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4B" w:rsidRPr="00AD224B" w:rsidRDefault="00AD224B" w:rsidP="00AD224B">
      <w:pPr>
        <w:shd w:val="clear" w:color="auto" w:fill="FFFFFF"/>
        <w:spacing w:after="144" w:line="163" w:lineRule="atLeast"/>
        <w:outlineLvl w:val="0"/>
        <w:rPr>
          <w:rFonts w:ascii="Arial" w:eastAsia="Times New Roman" w:hAnsi="Arial" w:cs="Arial"/>
          <w:b/>
          <w:bCs/>
          <w:color w:val="333333"/>
          <w:kern w:val="36"/>
          <w:sz w:val="16"/>
          <w:szCs w:val="16"/>
          <w:lang w:eastAsia="ru-RU"/>
        </w:rPr>
      </w:pPr>
      <w:r w:rsidRPr="00AD224B">
        <w:rPr>
          <w:rFonts w:ascii="Arial" w:eastAsia="Times New Roman" w:hAnsi="Arial" w:cs="Arial"/>
          <w:b/>
          <w:bCs/>
          <w:color w:val="333333"/>
          <w:kern w:val="36"/>
          <w:sz w:val="16"/>
          <w:szCs w:val="16"/>
          <w:lang w:eastAsia="ru-RU"/>
        </w:rPr>
        <w:t>Постановление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w:t>
      </w:r>
    </w:p>
    <w:p w:rsidR="00AD224B" w:rsidRPr="00AD224B" w:rsidRDefault="00AD224B" w:rsidP="00AD224B">
      <w:pPr>
        <w:shd w:val="clear" w:color="auto" w:fill="FFFFFF"/>
        <w:spacing w:after="0" w:line="196" w:lineRule="atLeast"/>
        <w:jc w:val="both"/>
        <w:rPr>
          <w:rFonts w:ascii="Arial" w:eastAsia="Times New Roman" w:hAnsi="Arial" w:cs="Arial"/>
          <w:color w:val="000000"/>
          <w:sz w:val="16"/>
          <w:szCs w:val="16"/>
          <w:lang w:eastAsia="ru-RU"/>
        </w:rPr>
      </w:pPr>
      <w:r w:rsidRPr="00AD224B">
        <w:rPr>
          <w:rFonts w:ascii="Arial" w:eastAsia="Times New Roman" w:hAnsi="Arial" w:cs="Arial"/>
          <w:color w:val="000000"/>
          <w:sz w:val="16"/>
          <w:lang w:eastAsia="ru-RU"/>
        </w:rPr>
        <w:t> </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bookmarkStart w:id="0" w:name="dst100001"/>
      <w:bookmarkEnd w:id="0"/>
      <w:r w:rsidRPr="00AD224B">
        <w:rPr>
          <w:rFonts w:ascii="Arial" w:eastAsia="Times New Roman" w:hAnsi="Arial" w:cs="Arial"/>
          <w:b/>
          <w:bCs/>
          <w:color w:val="333333"/>
          <w:sz w:val="16"/>
          <w:lang w:eastAsia="ru-RU"/>
        </w:rPr>
        <w:t>ПЛЕНУМ ВЕРХОВНОГО СУДА РОССИЙСКОЙ ФЕДЕРАЦИИ</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 </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bookmarkStart w:id="1" w:name="dst100002"/>
      <w:bookmarkEnd w:id="1"/>
      <w:r w:rsidRPr="00AD224B">
        <w:rPr>
          <w:rFonts w:ascii="Arial" w:eastAsia="Times New Roman" w:hAnsi="Arial" w:cs="Arial"/>
          <w:b/>
          <w:bCs/>
          <w:color w:val="333333"/>
          <w:sz w:val="16"/>
          <w:lang w:eastAsia="ru-RU"/>
        </w:rPr>
        <w:t>ПОСТАНОВЛЕНИЕ</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от 25 октября 1996 г. N 9</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 </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bookmarkStart w:id="2" w:name="dst100003"/>
      <w:bookmarkEnd w:id="2"/>
      <w:r w:rsidRPr="00AD224B">
        <w:rPr>
          <w:rFonts w:ascii="Arial" w:eastAsia="Times New Roman" w:hAnsi="Arial" w:cs="Arial"/>
          <w:b/>
          <w:bCs/>
          <w:color w:val="333333"/>
          <w:sz w:val="16"/>
          <w:lang w:eastAsia="ru-RU"/>
        </w:rPr>
        <w:t>О ПРИМЕНЕНИИ</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СУДАМИ СЕМЕЙНОГО КОДЕКСА РОССИЙСКОЙ ФЕДЕРАЦИИ</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ПРИ РАССМОТРЕНИИ ДЕЛ ОБ УСТАНОВЛЕНИИ ОТЦОВСТВА</w:t>
      </w:r>
    </w:p>
    <w:p w:rsidR="00AD224B" w:rsidRPr="00AD224B" w:rsidRDefault="00AD224B" w:rsidP="00AD224B">
      <w:pPr>
        <w:shd w:val="clear" w:color="auto" w:fill="FFFFFF"/>
        <w:spacing w:after="101" w:line="243" w:lineRule="atLeast"/>
        <w:jc w:val="center"/>
        <w:outlineLvl w:val="1"/>
        <w:rPr>
          <w:rFonts w:ascii="Arial" w:eastAsia="Times New Roman" w:hAnsi="Arial" w:cs="Arial"/>
          <w:b/>
          <w:bCs/>
          <w:color w:val="333333"/>
          <w:sz w:val="16"/>
          <w:szCs w:val="16"/>
          <w:lang w:eastAsia="ru-RU"/>
        </w:rPr>
      </w:pPr>
      <w:r w:rsidRPr="00AD224B">
        <w:rPr>
          <w:rFonts w:ascii="Arial" w:eastAsia="Times New Roman" w:hAnsi="Arial" w:cs="Arial"/>
          <w:b/>
          <w:bCs/>
          <w:color w:val="333333"/>
          <w:sz w:val="16"/>
          <w:lang w:eastAsia="ru-RU"/>
        </w:rPr>
        <w:t>И О ВЗЫСКАНИИ АЛИМЕНТОВ</w:t>
      </w:r>
    </w:p>
    <w:p w:rsidR="00AD224B" w:rsidRPr="00AD224B" w:rsidRDefault="00AD224B" w:rsidP="00AD224B">
      <w:pPr>
        <w:shd w:val="clear" w:color="auto" w:fill="FFFFFF"/>
        <w:spacing w:after="0" w:line="245" w:lineRule="atLeast"/>
        <w:rPr>
          <w:rFonts w:ascii="Arial" w:eastAsia="Times New Roman" w:hAnsi="Arial" w:cs="Arial"/>
          <w:color w:val="333333"/>
          <w:sz w:val="16"/>
          <w:szCs w:val="16"/>
          <w:lang w:eastAsia="ru-RU"/>
        </w:rPr>
      </w:pPr>
      <w:r w:rsidRPr="00AD224B">
        <w:rPr>
          <w:rFonts w:ascii="Arial" w:eastAsia="Times New Roman" w:hAnsi="Arial" w:cs="Arial"/>
          <w:color w:val="333333"/>
          <w:sz w:val="16"/>
          <w:lang w:eastAsia="ru-RU"/>
        </w:rPr>
        <w:t> </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 w:name="dst100065"/>
      <w:bookmarkEnd w:id="3"/>
      <w:r w:rsidRPr="00AD224B">
        <w:rPr>
          <w:rFonts w:ascii="Arial" w:eastAsia="Times New Roman" w:hAnsi="Arial" w:cs="Arial"/>
          <w:color w:val="000000"/>
          <w:sz w:val="16"/>
          <w:lang w:eastAsia="ru-RU"/>
        </w:rPr>
        <w:t>Пленум Верховного Суда Российской Федерации в целях обеспечения правильного и единообразного применения положений Семейного кодекса Российской Федерации при рассмотрении дел об установлении отцовства, о взыскании алиментов на детей и других членов семьи постановляет дать судам следующие разъяснения:</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(преамбула в ред. Постановления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 w:name="dst100005"/>
      <w:bookmarkEnd w:id="4"/>
      <w:r w:rsidRPr="00AD224B">
        <w:rPr>
          <w:rFonts w:ascii="Arial" w:eastAsia="Times New Roman" w:hAnsi="Arial" w:cs="Arial"/>
          <w:color w:val="000000"/>
          <w:sz w:val="16"/>
          <w:lang w:eastAsia="ru-RU"/>
        </w:rPr>
        <w:t>1. По делам об установлении отцовства, оспаривании отцовства (материнства), о взыскании алиментов суду при разрешении заявленных требований следует исходить из времени возникновения правоотношений сторон и правил введения Семейного кодекса РФ в действие. При этом необходимо учитывать, что в соответствии со ст. 169 СК РФ нормы этого Кодекса применяются к семейным отношениям, возникшим после введения его в действие. К семейным отношениям, возникшим до введения Кодекса в действие, его нормы применяются только к тем правам и обязанностям, которые возникнут после введения кодекса в действие.</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 w:name="dst100006"/>
      <w:bookmarkEnd w:id="5"/>
      <w:r w:rsidRPr="00AD224B">
        <w:rPr>
          <w:rFonts w:ascii="Arial" w:eastAsia="Times New Roman" w:hAnsi="Arial" w:cs="Arial"/>
          <w:color w:val="000000"/>
          <w:sz w:val="16"/>
          <w:lang w:eastAsia="ru-RU"/>
        </w:rPr>
        <w:t>2. При рассмотрении дел об установлении отцовства необходимо иметь в виду, что обстоятельства для установления отцовства в судебном порядке, предусмотренные ст. 49 СК РФ, существенно отличаются от тех, которые предусматривались ст. 48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 </w:t>
      </w:r>
      <w:proofErr w:type="gramStart"/>
      <w:r w:rsidRPr="00AD224B">
        <w:rPr>
          <w:rFonts w:ascii="Arial" w:eastAsia="Times New Roman" w:hAnsi="Arial" w:cs="Arial"/>
          <w:color w:val="000000"/>
          <w:sz w:val="16"/>
          <w:lang w:eastAsia="ru-RU"/>
        </w:rPr>
        <w:t>Учитывая порядок введения в действие и порядок применения ст. 49 СК РФ, установленный п. 1 ст. 168 и п. 1 ст. 169 СК РФ, суд, решая вопрос о том, какой нормой следует руководствоваться при рассмотрении дела об установлении отцовства (ст. 49 СК РФ или ст. 48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 должен исходить из даты рождения ребенка.</w:t>
      </w:r>
      <w:proofErr w:type="gramEnd"/>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6" w:name="dst100066"/>
      <w:bookmarkEnd w:id="6"/>
      <w:r w:rsidRPr="00AD224B">
        <w:rPr>
          <w:rFonts w:ascii="Arial" w:eastAsia="Times New Roman" w:hAnsi="Arial" w:cs="Arial"/>
          <w:color w:val="000000"/>
          <w:sz w:val="16"/>
          <w:lang w:eastAsia="ru-RU"/>
        </w:rPr>
        <w:t>Так, в отношении детей, родившихся после введения в действие Семейного кодекса РФ (т.е. 1 марта 1996 г. и после этой даты), суд, исходя из ст. 49 СК РФ, принимает во внимание любые доказательства, с достоверностью подтверждающие происхождение ребенка от конкретного лица. К таким доказательствам относятся любые фактические данные, установленные с использованием средств доказывания, перечисленных в </w:t>
      </w:r>
      <w:hyperlink r:id="rId4" w:anchor="dst100256" w:history="1">
        <w:r w:rsidRPr="00AD224B">
          <w:rPr>
            <w:rFonts w:ascii="Arial" w:eastAsia="Times New Roman" w:hAnsi="Arial" w:cs="Arial"/>
            <w:color w:val="000000"/>
            <w:sz w:val="16"/>
            <w:lang w:eastAsia="ru-RU"/>
          </w:rPr>
          <w:t>ст. 55</w:t>
        </w:r>
      </w:hyperlink>
      <w:r w:rsidRPr="00AD224B">
        <w:rPr>
          <w:rFonts w:ascii="Arial" w:eastAsia="Times New Roman" w:hAnsi="Arial" w:cs="Arial"/>
          <w:color w:val="000000"/>
          <w:sz w:val="16"/>
          <w:lang w:eastAsia="ru-RU"/>
        </w:rPr>
        <w:t> ГПК РФ.</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в</w:t>
      </w:r>
      <w:proofErr w:type="gramEnd"/>
      <w:r w:rsidRPr="00AD224B">
        <w:rPr>
          <w:rFonts w:ascii="Arial" w:eastAsia="Times New Roman" w:hAnsi="Arial" w:cs="Arial"/>
          <w:color w:val="000000"/>
          <w:sz w:val="16"/>
          <w:lang w:eastAsia="ru-RU"/>
        </w:rPr>
        <w:t xml:space="preserve"> ред. </w:t>
      </w:r>
      <w:hyperlink r:id="rId5" w:anchor="dst100134"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7" w:name="dst100008"/>
      <w:bookmarkEnd w:id="7"/>
      <w:proofErr w:type="gramStart"/>
      <w:r w:rsidRPr="00AD224B">
        <w:rPr>
          <w:rFonts w:ascii="Arial" w:eastAsia="Times New Roman" w:hAnsi="Arial" w:cs="Arial"/>
          <w:color w:val="000000"/>
          <w:sz w:val="16"/>
          <w:lang w:eastAsia="ru-RU"/>
        </w:rPr>
        <w:t>В отношении детей, родившихся до введения в действие Семейного кодекса РФ, суд, решая вопрос об отцовстве, должен руководствоваться ч. 2 ст. 48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 принимая во внимание совместное проживание и ведение общего хозяйства матерью ребенка и ответчиком до рождения ребенка или совместное воспитание либо содержание ими ребенка или доказательства, с достоверностью подтверждающие признание ответчиком отцовства.</w:t>
      </w:r>
      <w:proofErr w:type="gramEnd"/>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8" w:name="dst100009"/>
      <w:bookmarkEnd w:id="8"/>
      <w:r w:rsidRPr="00AD224B">
        <w:rPr>
          <w:rFonts w:ascii="Arial" w:eastAsia="Times New Roman" w:hAnsi="Arial" w:cs="Arial"/>
          <w:color w:val="000000"/>
          <w:sz w:val="16"/>
          <w:lang w:eastAsia="ru-RU"/>
        </w:rPr>
        <w:t xml:space="preserve">3. </w:t>
      </w:r>
      <w:proofErr w:type="gramStart"/>
      <w:r w:rsidRPr="00AD224B">
        <w:rPr>
          <w:rFonts w:ascii="Arial" w:eastAsia="Times New Roman" w:hAnsi="Arial" w:cs="Arial"/>
          <w:color w:val="000000"/>
          <w:sz w:val="16"/>
          <w:lang w:eastAsia="ru-RU"/>
        </w:rPr>
        <w:t>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(ст. 49 СК РФ).</w:t>
      </w:r>
      <w:proofErr w:type="gramEnd"/>
      <w:r w:rsidRPr="00AD224B">
        <w:rPr>
          <w:rFonts w:ascii="Arial" w:eastAsia="Times New Roman" w:hAnsi="Arial" w:cs="Arial"/>
          <w:color w:val="000000"/>
          <w:sz w:val="16"/>
          <w:lang w:eastAsia="ru-RU"/>
        </w:rPr>
        <w:t xml:space="preserve"> </w:t>
      </w:r>
      <w:proofErr w:type="gramStart"/>
      <w:r w:rsidRPr="00AD224B">
        <w:rPr>
          <w:rFonts w:ascii="Arial" w:eastAsia="Times New Roman" w:hAnsi="Arial" w:cs="Arial"/>
          <w:color w:val="000000"/>
          <w:sz w:val="16"/>
          <w:lang w:eastAsia="ru-RU"/>
        </w:rPr>
        <w:t>Суд также вправе в порядке искового производства установить отцовство по заявлению лица, не состоящего в браке с матерью ребенка, в случае, когда мать ребенка умерла, признана недееспособной, невозможно установить место ее нахождения либо она лишена родительских прав, если орган опеки и попечительства не дал согласие на установление отцовства этого лица в органе записи актов гражданского состояния только на основании его</w:t>
      </w:r>
      <w:proofErr w:type="gramEnd"/>
      <w:r w:rsidRPr="00AD224B">
        <w:rPr>
          <w:rFonts w:ascii="Arial" w:eastAsia="Times New Roman" w:hAnsi="Arial" w:cs="Arial"/>
          <w:color w:val="000000"/>
          <w:sz w:val="16"/>
          <w:lang w:eastAsia="ru-RU"/>
        </w:rPr>
        <w:t xml:space="preserve"> заявления (</w:t>
      </w:r>
      <w:proofErr w:type="gramStart"/>
      <w:r w:rsidRPr="00AD224B">
        <w:rPr>
          <w:rFonts w:ascii="Arial" w:eastAsia="Times New Roman" w:hAnsi="Arial" w:cs="Arial"/>
          <w:color w:val="000000"/>
          <w:sz w:val="16"/>
          <w:lang w:eastAsia="ru-RU"/>
        </w:rPr>
        <w:t>ч</w:t>
      </w:r>
      <w:proofErr w:type="gramEnd"/>
      <w:r w:rsidRPr="00AD224B">
        <w:rPr>
          <w:rFonts w:ascii="Arial" w:eastAsia="Times New Roman" w:hAnsi="Arial" w:cs="Arial"/>
          <w:color w:val="000000"/>
          <w:sz w:val="16"/>
          <w:lang w:eastAsia="ru-RU"/>
        </w:rPr>
        <w:t>. 1 п. 4 ст. 48 СК РФ).</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9" w:name="dst100010"/>
      <w:bookmarkEnd w:id="9"/>
      <w:r w:rsidRPr="00AD224B">
        <w:rPr>
          <w:rFonts w:ascii="Arial" w:eastAsia="Times New Roman" w:hAnsi="Arial" w:cs="Arial"/>
          <w:color w:val="000000"/>
          <w:sz w:val="16"/>
          <w:lang w:eastAsia="ru-RU"/>
        </w:rPr>
        <w:t>Поскольку законом не установлен срок исковой давности по делам данной категории, отцовство может быть установлено судом в любое время после рождения ребенка. При этом необходимо учитывать, что в силу п. 5 ст. 48 СК РФ установление отцовства в отношении лица, достигшего возраста 18 лет, допускается только с его согласия, а если оно признано недееспособным, - с согласия его опекуна или органа опеки и попечительства.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0" w:name="dst100067"/>
      <w:bookmarkEnd w:id="10"/>
      <w:r w:rsidRPr="00AD224B">
        <w:rPr>
          <w:rFonts w:ascii="Arial" w:eastAsia="Times New Roman" w:hAnsi="Arial" w:cs="Arial"/>
          <w:color w:val="000000"/>
          <w:sz w:val="16"/>
          <w:lang w:eastAsia="ru-RU"/>
        </w:rPr>
        <w:t>4. В случае смерти лица, которое признавало себя отцом ребенка, но не состояло в браке с его матерью, суд в соответствии со ст. 50 СК РФ вправе установить факт признания им отцовства. Такой факт может быть установлен судом по правилам особого производства на основании всесторонне проверенных данных, при условии, что не возникает спора о праве. В случае</w:t>
      </w:r>
      <w:proofErr w:type="gramStart"/>
      <w:r w:rsidRPr="00AD224B">
        <w:rPr>
          <w:rFonts w:ascii="Arial" w:eastAsia="Times New Roman" w:hAnsi="Arial" w:cs="Arial"/>
          <w:color w:val="000000"/>
          <w:sz w:val="16"/>
          <w:lang w:eastAsia="ru-RU"/>
        </w:rPr>
        <w:t>,</w:t>
      </w:r>
      <w:proofErr w:type="gramEnd"/>
      <w:r w:rsidRPr="00AD224B">
        <w:rPr>
          <w:rFonts w:ascii="Arial" w:eastAsia="Times New Roman" w:hAnsi="Arial" w:cs="Arial"/>
          <w:color w:val="000000"/>
          <w:sz w:val="16"/>
          <w:lang w:eastAsia="ru-RU"/>
        </w:rPr>
        <w:t xml:space="preserve">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w:t>
      </w:r>
      <w:hyperlink r:id="rId6" w:anchor="dst101234" w:history="1">
        <w:r w:rsidRPr="00AD224B">
          <w:rPr>
            <w:rFonts w:ascii="Arial" w:eastAsia="Times New Roman" w:hAnsi="Arial" w:cs="Arial"/>
            <w:color w:val="000000"/>
            <w:sz w:val="16"/>
            <w:lang w:eastAsia="ru-RU"/>
          </w:rPr>
          <w:t>ч. 3 ст. 263</w:t>
        </w:r>
      </w:hyperlink>
      <w:r w:rsidRPr="00AD224B">
        <w:rPr>
          <w:rFonts w:ascii="Arial" w:eastAsia="Times New Roman" w:hAnsi="Arial" w:cs="Arial"/>
          <w:color w:val="000000"/>
          <w:sz w:val="16"/>
          <w:lang w:eastAsia="ru-RU"/>
        </w:rPr>
        <w:t> ГПК РФ).</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в</w:t>
      </w:r>
      <w:proofErr w:type="gramEnd"/>
      <w:r w:rsidRPr="00AD224B">
        <w:rPr>
          <w:rFonts w:ascii="Arial" w:eastAsia="Times New Roman" w:hAnsi="Arial" w:cs="Arial"/>
          <w:color w:val="000000"/>
          <w:sz w:val="16"/>
          <w:lang w:eastAsia="ru-RU"/>
        </w:rPr>
        <w:t xml:space="preserve"> ред. </w:t>
      </w:r>
      <w:hyperlink r:id="rId7" w:anchor="dst100135"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1" w:name="dst100012"/>
      <w:bookmarkEnd w:id="11"/>
      <w:proofErr w:type="gramStart"/>
      <w:r w:rsidRPr="00AD224B">
        <w:rPr>
          <w:rFonts w:ascii="Arial" w:eastAsia="Times New Roman" w:hAnsi="Arial" w:cs="Arial"/>
          <w:color w:val="000000"/>
          <w:sz w:val="16"/>
          <w:lang w:eastAsia="ru-RU"/>
        </w:rPr>
        <w:t>В отношении детей, родившихся до 1 октября 1968 г. от лиц, не состоявших в браке между собой, суд вправе установить факт признания отцовства в случае смерти лица, которое признавало себя отцом ребенка, при условии, что ребенок находился на иждивении этого лица к моменту его смерти либо ранее (ст. 3 Закона об утверждении Основ законодательства Союза ССР и союзных республик о</w:t>
      </w:r>
      <w:proofErr w:type="gramEnd"/>
      <w:r w:rsidRPr="00AD224B">
        <w:rPr>
          <w:rFonts w:ascii="Arial" w:eastAsia="Times New Roman" w:hAnsi="Arial" w:cs="Arial"/>
          <w:color w:val="000000"/>
          <w:sz w:val="16"/>
          <w:lang w:eastAsia="ru-RU"/>
        </w:rPr>
        <w:t xml:space="preserve"> </w:t>
      </w:r>
      <w:proofErr w:type="gramStart"/>
      <w:r w:rsidRPr="00AD224B">
        <w:rPr>
          <w:rFonts w:ascii="Arial" w:eastAsia="Times New Roman" w:hAnsi="Arial" w:cs="Arial"/>
          <w:color w:val="000000"/>
          <w:sz w:val="16"/>
          <w:lang w:eastAsia="ru-RU"/>
        </w:rPr>
        <w:t>браке</w:t>
      </w:r>
      <w:proofErr w:type="gramEnd"/>
      <w:r w:rsidRPr="00AD224B">
        <w:rPr>
          <w:rFonts w:ascii="Arial" w:eastAsia="Times New Roman" w:hAnsi="Arial" w:cs="Arial"/>
          <w:color w:val="000000"/>
          <w:sz w:val="16"/>
          <w:lang w:eastAsia="ru-RU"/>
        </w:rPr>
        <w:t xml:space="preserve"> и семье, ст. 9 Указа Президиума Верховного Совета РСФСР от 17 октября 1969 г.).</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2" w:name="dst100013"/>
      <w:bookmarkEnd w:id="12"/>
      <w:r w:rsidRPr="00AD224B">
        <w:rPr>
          <w:rFonts w:ascii="Arial" w:eastAsia="Times New Roman" w:hAnsi="Arial" w:cs="Arial"/>
          <w:color w:val="000000"/>
          <w:sz w:val="16"/>
          <w:lang w:eastAsia="ru-RU"/>
        </w:rPr>
        <w:lastRenderedPageBreak/>
        <w:t xml:space="preserve">5. Учитывая, что Семейный кодекс РФ, так же как и Кодекс о браке и семье РСФСР, не исключает возможности установления происхождения ребенка от лица, не состоящего в браке с его матерью, в случае смерти этого лица, суд вправе в порядке особого производства установить факт отцовства. </w:t>
      </w:r>
      <w:proofErr w:type="gramStart"/>
      <w:r w:rsidRPr="00AD224B">
        <w:rPr>
          <w:rFonts w:ascii="Arial" w:eastAsia="Times New Roman" w:hAnsi="Arial" w:cs="Arial"/>
          <w:color w:val="000000"/>
          <w:sz w:val="16"/>
          <w:lang w:eastAsia="ru-RU"/>
        </w:rPr>
        <w:t>Такой факт может быть установлен в отношении детей, родившихся 1 марта 1996 г. и позднее, при наличии доказательств, с достоверностью подтверждающих происхождение ребенка от данного лица (ст. 49 СК РФ), а в отношении детей, родившихся в период с 1 октября 1968 г. до 1 марта 1996 г., - при наличии доказательств, подтверждающих хотя бы одно из обстоятельств, перечисленных в ст. 48</w:t>
      </w:r>
      <w:proofErr w:type="gramEnd"/>
      <w:r w:rsidRPr="00AD224B">
        <w:rPr>
          <w:rFonts w:ascii="Arial" w:eastAsia="Times New Roman" w:hAnsi="Arial" w:cs="Arial"/>
          <w:color w:val="000000"/>
          <w:sz w:val="16"/>
          <w:lang w:eastAsia="ru-RU"/>
        </w:rPr>
        <w:t>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3" w:name="dst100014"/>
      <w:bookmarkEnd w:id="13"/>
      <w:r w:rsidRPr="00AD224B">
        <w:rPr>
          <w:rFonts w:ascii="Arial" w:eastAsia="Times New Roman" w:hAnsi="Arial" w:cs="Arial"/>
          <w:color w:val="000000"/>
          <w:sz w:val="16"/>
          <w:lang w:eastAsia="ru-RU"/>
        </w:rPr>
        <w:t>6. При подготовке дел об установлении отцовства к судебному разбирательству и в ходе рассмотрения дела судья (суд) в необходимых случаях для разъяснения вопросов, связанных с происхождением ребенка, вправе с учетом мнения сторон и обстоятельств по делу назначить экспертизу.</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4" w:name="dst100068"/>
      <w:bookmarkEnd w:id="14"/>
      <w:proofErr w:type="gramStart"/>
      <w:r w:rsidRPr="00AD224B">
        <w:rPr>
          <w:rFonts w:ascii="Arial" w:eastAsia="Times New Roman" w:hAnsi="Arial" w:cs="Arial"/>
          <w:color w:val="000000"/>
          <w:sz w:val="16"/>
          <w:lang w:eastAsia="ru-RU"/>
        </w:rPr>
        <w:t>Заключение экспертизы по вопросу о происхождении ребенка, в том числе проведенной методом "генетической дактилоскопии", в силу </w:t>
      </w:r>
      <w:hyperlink r:id="rId8" w:anchor="dst100390" w:history="1">
        <w:r w:rsidRPr="00AD224B">
          <w:rPr>
            <w:rFonts w:ascii="Arial" w:eastAsia="Times New Roman" w:hAnsi="Arial" w:cs="Arial"/>
            <w:color w:val="000000"/>
            <w:sz w:val="16"/>
            <w:lang w:eastAsia="ru-RU"/>
          </w:rPr>
          <w:t>ч. 3 ст. 86</w:t>
        </w:r>
      </w:hyperlink>
      <w:r w:rsidRPr="00AD224B">
        <w:rPr>
          <w:rFonts w:ascii="Arial" w:eastAsia="Times New Roman" w:hAnsi="Arial" w:cs="Arial"/>
          <w:color w:val="000000"/>
          <w:sz w:val="16"/>
          <w:lang w:eastAsia="ru-RU"/>
        </w:rPr>
        <w:t> ГПК РФ является одним из доказательств, которое должно быть оценено судом в совокупности с другими имеющимися в деле доказательствами, поскольку в соответствии с </w:t>
      </w:r>
      <w:hyperlink r:id="rId9" w:anchor="dst100299" w:history="1">
        <w:r w:rsidRPr="00AD224B">
          <w:rPr>
            <w:rFonts w:ascii="Arial" w:eastAsia="Times New Roman" w:hAnsi="Arial" w:cs="Arial"/>
            <w:color w:val="000000"/>
            <w:sz w:val="16"/>
            <w:lang w:eastAsia="ru-RU"/>
          </w:rPr>
          <w:t>ч. 2 ст. 67</w:t>
        </w:r>
      </w:hyperlink>
      <w:r w:rsidRPr="00AD224B">
        <w:rPr>
          <w:rFonts w:ascii="Arial" w:eastAsia="Times New Roman" w:hAnsi="Arial" w:cs="Arial"/>
          <w:color w:val="000000"/>
          <w:sz w:val="16"/>
          <w:lang w:eastAsia="ru-RU"/>
        </w:rPr>
        <w:t> ГПК РФ никакие доказательства не имеют для суда заранее установленной силы.</w:t>
      </w:r>
      <w:proofErr w:type="gramEnd"/>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в</w:t>
      </w:r>
      <w:proofErr w:type="gramEnd"/>
      <w:r w:rsidRPr="00AD224B">
        <w:rPr>
          <w:rFonts w:ascii="Arial" w:eastAsia="Times New Roman" w:hAnsi="Arial" w:cs="Arial"/>
          <w:color w:val="000000"/>
          <w:sz w:val="16"/>
          <w:lang w:eastAsia="ru-RU"/>
        </w:rPr>
        <w:t xml:space="preserve"> ред. </w:t>
      </w:r>
      <w:hyperlink r:id="rId10" w:anchor="dst100136"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5" w:name="dst100069"/>
      <w:bookmarkEnd w:id="15"/>
      <w:proofErr w:type="gramStart"/>
      <w:r w:rsidRPr="00AD224B">
        <w:rPr>
          <w:rFonts w:ascii="Arial" w:eastAsia="Times New Roman" w:hAnsi="Arial" w:cs="Arial"/>
          <w:color w:val="000000"/>
          <w:sz w:val="16"/>
          <w:lang w:eastAsia="ru-RU"/>
        </w:rPr>
        <w:t>Исходя из </w:t>
      </w:r>
      <w:hyperlink r:id="rId11" w:anchor="dst100361" w:history="1">
        <w:r w:rsidRPr="00AD224B">
          <w:rPr>
            <w:rFonts w:ascii="Arial" w:eastAsia="Times New Roman" w:hAnsi="Arial" w:cs="Arial"/>
            <w:color w:val="000000"/>
            <w:sz w:val="16"/>
            <w:lang w:eastAsia="ru-RU"/>
          </w:rPr>
          <w:t>ч. 3 ст. 79</w:t>
        </w:r>
      </w:hyperlink>
      <w:r w:rsidRPr="00AD224B">
        <w:rPr>
          <w:rFonts w:ascii="Arial" w:eastAsia="Times New Roman" w:hAnsi="Arial" w:cs="Arial"/>
          <w:color w:val="000000"/>
          <w:sz w:val="16"/>
          <w:lang w:eastAsia="ru-RU"/>
        </w:rPr>
        <w:t>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w:t>
      </w:r>
      <w:proofErr w:type="gramEnd"/>
      <w:r w:rsidRPr="00AD224B">
        <w:rPr>
          <w:rFonts w:ascii="Arial" w:eastAsia="Times New Roman" w:hAnsi="Arial" w:cs="Arial"/>
          <w:color w:val="000000"/>
          <w:sz w:val="16"/>
          <w:lang w:eastAsia="ru-RU"/>
        </w:rPr>
        <w:t xml:space="preserve">, для </w:t>
      </w:r>
      <w:proofErr w:type="gramStart"/>
      <w:r w:rsidRPr="00AD224B">
        <w:rPr>
          <w:rFonts w:ascii="Arial" w:eastAsia="Times New Roman" w:hAnsi="Arial" w:cs="Arial"/>
          <w:color w:val="000000"/>
          <w:sz w:val="16"/>
          <w:lang w:eastAsia="ru-RU"/>
        </w:rPr>
        <w:t>выяснения</w:t>
      </w:r>
      <w:proofErr w:type="gramEnd"/>
      <w:r w:rsidRPr="00AD224B">
        <w:rPr>
          <w:rFonts w:ascii="Arial" w:eastAsia="Times New Roman" w:hAnsi="Arial" w:cs="Arial"/>
          <w:color w:val="000000"/>
          <w:sz w:val="16"/>
          <w:lang w:eastAsia="ru-RU"/>
        </w:rPr>
        <w:t xml:space="preserve"> которого экспертиза была назначена, установленным или опровергнутым. Этот вопрос разрешается судом в каждом конкретном случае в зависимости от того, какая сторона, по каким причинам не явилась на экспертизу или не представила экспертам необходимые предметы исследования, а также какое значение для нее имеет заключение экспертизы, исходя из имеющихся в деле доказательств в их совокупности.</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12" w:anchor="dst100137"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6" w:name="dst100070"/>
      <w:bookmarkEnd w:id="16"/>
      <w:r w:rsidRPr="00AD224B">
        <w:rPr>
          <w:rFonts w:ascii="Arial" w:eastAsia="Times New Roman" w:hAnsi="Arial" w:cs="Arial"/>
          <w:color w:val="000000"/>
          <w:sz w:val="16"/>
          <w:lang w:eastAsia="ru-RU"/>
        </w:rPr>
        <w:t xml:space="preserve">7. </w:t>
      </w:r>
      <w:proofErr w:type="gramStart"/>
      <w:r w:rsidRPr="00AD224B">
        <w:rPr>
          <w:rFonts w:ascii="Arial" w:eastAsia="Times New Roman" w:hAnsi="Arial" w:cs="Arial"/>
          <w:color w:val="000000"/>
          <w:sz w:val="16"/>
          <w:lang w:eastAsia="ru-RU"/>
        </w:rPr>
        <w:t>Если при рассмотрении дела об установлении отцовства ответчик выразил согласие подать заявление об установлении отцовства в органы записи актов гражданского состояния, суд выясняет, не означает ли это признание ответчиком своего отцовства и, исходя из правил </w:t>
      </w:r>
      <w:hyperlink r:id="rId13" w:anchor="dst100194" w:history="1">
        <w:r w:rsidRPr="00AD224B">
          <w:rPr>
            <w:rFonts w:ascii="Arial" w:eastAsia="Times New Roman" w:hAnsi="Arial" w:cs="Arial"/>
            <w:color w:val="000000"/>
            <w:sz w:val="16"/>
            <w:lang w:eastAsia="ru-RU"/>
          </w:rPr>
          <w:t>ч. 2 ст. 39</w:t>
        </w:r>
      </w:hyperlink>
      <w:r w:rsidRPr="00AD224B">
        <w:rPr>
          <w:rFonts w:ascii="Arial" w:eastAsia="Times New Roman" w:hAnsi="Arial" w:cs="Arial"/>
          <w:color w:val="000000"/>
          <w:sz w:val="16"/>
          <w:lang w:eastAsia="ru-RU"/>
        </w:rPr>
        <w:t> ГПК РФ, обсуждает вопрос о возможности принятия признания ответчиком иска и вынесения в соответствии с </w:t>
      </w:r>
      <w:hyperlink r:id="rId14" w:anchor="dst100842" w:history="1">
        <w:r w:rsidRPr="00AD224B">
          <w:rPr>
            <w:rFonts w:ascii="Arial" w:eastAsia="Times New Roman" w:hAnsi="Arial" w:cs="Arial"/>
            <w:color w:val="000000"/>
            <w:sz w:val="16"/>
            <w:lang w:eastAsia="ru-RU"/>
          </w:rPr>
          <w:t>ч. 3 ст. 173</w:t>
        </w:r>
      </w:hyperlink>
      <w:r w:rsidRPr="00AD224B">
        <w:rPr>
          <w:rFonts w:ascii="Arial" w:eastAsia="Times New Roman" w:hAnsi="Arial" w:cs="Arial"/>
          <w:color w:val="000000"/>
          <w:sz w:val="16"/>
          <w:lang w:eastAsia="ru-RU"/>
        </w:rPr>
        <w:t> ГПК РФ</w:t>
      </w:r>
      <w:proofErr w:type="gramEnd"/>
      <w:r w:rsidRPr="00AD224B">
        <w:rPr>
          <w:rFonts w:ascii="Arial" w:eastAsia="Times New Roman" w:hAnsi="Arial" w:cs="Arial"/>
          <w:color w:val="000000"/>
          <w:sz w:val="16"/>
          <w:lang w:eastAsia="ru-RU"/>
        </w:rPr>
        <w:t xml:space="preserve"> решения об удовлетворении заявленных требований.</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15" w:anchor="dst100139"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7" w:name="dst100018"/>
      <w:bookmarkEnd w:id="17"/>
      <w:r w:rsidRPr="00AD224B">
        <w:rPr>
          <w:rFonts w:ascii="Arial" w:eastAsia="Times New Roman" w:hAnsi="Arial" w:cs="Arial"/>
          <w:color w:val="000000"/>
          <w:sz w:val="16"/>
          <w:lang w:eastAsia="ru-RU"/>
        </w:rPr>
        <w:t>8. Если одновременно с иском об установлении отцовства предъявлено требование о взыскании алиментов, в случае удовлетворения иска об установлении отцовства алименты присуждаются со дня предъявления иска, как и по всем делам о взыскании алиментов (п. 2 ст. 107 СК РФ). Вместе с тем необходимо учитывать, что возможность принудительного взыскания средств на содержание ребенка за прошлое время в указанном случае исключается, поскольку до удовлетворения иска об установлении отцовства ответчик в установленном порядке не был признан отцом ребенка.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8" w:name="dst100071"/>
      <w:bookmarkEnd w:id="18"/>
      <w:r w:rsidRPr="00AD224B">
        <w:rPr>
          <w:rFonts w:ascii="Arial" w:eastAsia="Times New Roman" w:hAnsi="Arial" w:cs="Arial"/>
          <w:color w:val="000000"/>
          <w:sz w:val="16"/>
          <w:lang w:eastAsia="ru-RU"/>
        </w:rPr>
        <w:t>При удовлетворении требований об установлении отцовства и взыскании алиментов, рассмотренных одновременно, необходимо иметь в виду, что решение в части взыскания алиментов в силу абзаца второго </w:t>
      </w:r>
      <w:hyperlink r:id="rId16" w:anchor="dst100975" w:history="1">
        <w:r w:rsidRPr="00AD224B">
          <w:rPr>
            <w:rFonts w:ascii="Arial" w:eastAsia="Times New Roman" w:hAnsi="Arial" w:cs="Arial"/>
            <w:color w:val="000000"/>
            <w:sz w:val="16"/>
            <w:lang w:eastAsia="ru-RU"/>
          </w:rPr>
          <w:t>ст. 211</w:t>
        </w:r>
      </w:hyperlink>
      <w:r w:rsidRPr="00AD224B">
        <w:rPr>
          <w:rFonts w:ascii="Arial" w:eastAsia="Times New Roman" w:hAnsi="Arial" w:cs="Arial"/>
          <w:color w:val="000000"/>
          <w:sz w:val="16"/>
          <w:lang w:eastAsia="ru-RU"/>
        </w:rPr>
        <w:t> ГПК РФ подлежит немедленному исполнению.</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в</w:t>
      </w:r>
      <w:proofErr w:type="gramEnd"/>
      <w:r w:rsidRPr="00AD224B">
        <w:rPr>
          <w:rFonts w:ascii="Arial" w:eastAsia="Times New Roman" w:hAnsi="Arial" w:cs="Arial"/>
          <w:color w:val="000000"/>
          <w:sz w:val="16"/>
          <w:lang w:eastAsia="ru-RU"/>
        </w:rPr>
        <w:t xml:space="preserve"> ред. </w:t>
      </w:r>
      <w:hyperlink r:id="rId17" w:anchor="dst100140"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19" w:name="dst100020"/>
      <w:bookmarkEnd w:id="19"/>
      <w:r w:rsidRPr="00AD224B">
        <w:rPr>
          <w:rFonts w:ascii="Arial" w:eastAsia="Times New Roman" w:hAnsi="Arial" w:cs="Arial"/>
          <w:color w:val="000000"/>
          <w:sz w:val="16"/>
          <w:lang w:eastAsia="ru-RU"/>
        </w:rPr>
        <w:t>9. В силу ст. 47 СК РФ запись об отце ребенка, произведенная органом записи актов гражданского состояния в соответствии с п. п. 1 и 2 ст. 51 СК РФ, является доказательством происхождения ребенка от указанного в ней лица.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0" w:name="dst100021"/>
      <w:bookmarkEnd w:id="20"/>
      <w:proofErr w:type="gramStart"/>
      <w:r w:rsidRPr="00AD224B">
        <w:rPr>
          <w:rFonts w:ascii="Arial" w:eastAsia="Times New Roman" w:hAnsi="Arial" w:cs="Arial"/>
          <w:color w:val="000000"/>
          <w:sz w:val="16"/>
          <w:lang w:eastAsia="ru-RU"/>
        </w:rPr>
        <w:t>Учитывая это, при рассмотрении иска об установлении отцовства в отношении ребенка, отцом которого значится конкретное лицо (п. п. 1 и 2 ст. 51 СК РФ), оно должно быть привлечено судом к участию в деле, так как в случае удовлетворения заявленных требований прежние сведения об отце должны быть исключены (аннулированы) из актовой записи о рождении ребенка.</w:t>
      </w:r>
      <w:proofErr w:type="gramEnd"/>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1" w:name="dst100022"/>
      <w:bookmarkEnd w:id="21"/>
      <w:proofErr w:type="gramStart"/>
      <w:r w:rsidRPr="00AD224B">
        <w:rPr>
          <w:rFonts w:ascii="Arial" w:eastAsia="Times New Roman" w:hAnsi="Arial" w:cs="Arial"/>
          <w:color w:val="000000"/>
          <w:sz w:val="16"/>
          <w:lang w:eastAsia="ru-RU"/>
        </w:rPr>
        <w:t>Суд в исковом порядке рассматривает и требования об исключении записи об отце, произведенной в актовой записи о рождении в соответствии с п. п. 1 и 2 ст. 51 СК РФ, и внесении новых сведений об отце (то есть об установлении отцовства другого лица), если между заинтересованными лицами (например, между матерью ребенка, лицом, записанным в качестве отца, и фактическим отцом ребенка</w:t>
      </w:r>
      <w:proofErr w:type="gramEnd"/>
      <w:r w:rsidRPr="00AD224B">
        <w:rPr>
          <w:rFonts w:ascii="Arial" w:eastAsia="Times New Roman" w:hAnsi="Arial" w:cs="Arial"/>
          <w:color w:val="000000"/>
          <w:sz w:val="16"/>
          <w:lang w:eastAsia="ru-RU"/>
        </w:rPr>
        <w:t>) отсутствует спор по этому вопросу, поскольку в силу п. 3 </w:t>
      </w:r>
      <w:hyperlink r:id="rId18" w:anchor="dst100260" w:history="1">
        <w:r w:rsidRPr="00AD224B">
          <w:rPr>
            <w:rFonts w:ascii="Arial" w:eastAsia="Times New Roman" w:hAnsi="Arial" w:cs="Arial"/>
            <w:color w:val="000000"/>
            <w:sz w:val="16"/>
            <w:lang w:eastAsia="ru-RU"/>
          </w:rPr>
          <w:t>ст. 47</w:t>
        </w:r>
      </w:hyperlink>
      <w:r w:rsidRPr="00AD224B">
        <w:rPr>
          <w:rFonts w:ascii="Arial" w:eastAsia="Times New Roman" w:hAnsi="Arial" w:cs="Arial"/>
          <w:color w:val="000000"/>
          <w:sz w:val="16"/>
          <w:lang w:eastAsia="ru-RU"/>
        </w:rPr>
        <w:t> ГК РФ аннулирование записи акта гражданского состояния полностью либо в части может быть произведено только на основании решения суда.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2" w:name="dst100023"/>
      <w:bookmarkEnd w:id="22"/>
      <w:r w:rsidRPr="00AD224B">
        <w:rPr>
          <w:rFonts w:ascii="Arial" w:eastAsia="Times New Roman" w:hAnsi="Arial" w:cs="Arial"/>
          <w:color w:val="000000"/>
          <w:sz w:val="16"/>
          <w:lang w:eastAsia="ru-RU"/>
        </w:rPr>
        <w:t>При рассмотрении дел об оспаривании записи об отцовстве следует учитывать правило ст. 57 СК РФ о праве ребенка выражать свое мнение.</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3" w:name="dst100024"/>
      <w:bookmarkEnd w:id="23"/>
      <w:r w:rsidRPr="00AD224B">
        <w:rPr>
          <w:rFonts w:ascii="Arial" w:eastAsia="Times New Roman" w:hAnsi="Arial" w:cs="Arial"/>
          <w:color w:val="000000"/>
          <w:sz w:val="16"/>
          <w:lang w:eastAsia="ru-RU"/>
        </w:rPr>
        <w:t xml:space="preserve">10. </w:t>
      </w:r>
      <w:proofErr w:type="gramStart"/>
      <w:r w:rsidRPr="00AD224B">
        <w:rPr>
          <w:rFonts w:ascii="Arial" w:eastAsia="Times New Roman" w:hAnsi="Arial" w:cs="Arial"/>
          <w:color w:val="000000"/>
          <w:sz w:val="16"/>
          <w:lang w:eastAsia="ru-RU"/>
        </w:rPr>
        <w:t>При рассмотрении дел об оспаривании записи об отце (матери) ребенка необходимо иметь в виду, что предусмотренное п. 2 ст. 52 СК РФ правило о невозможности удовлетворения требования лица, записанного отцом ребенка на основании п. 2 ст. 51 СК РФ, об оспаривании своего отцовства, если в момент записи этому лицу было известно, что оно не является отцом ребенка, не исключает его</w:t>
      </w:r>
      <w:proofErr w:type="gramEnd"/>
      <w:r w:rsidRPr="00AD224B">
        <w:rPr>
          <w:rFonts w:ascii="Arial" w:eastAsia="Times New Roman" w:hAnsi="Arial" w:cs="Arial"/>
          <w:color w:val="000000"/>
          <w:sz w:val="16"/>
          <w:lang w:eastAsia="ru-RU"/>
        </w:rPr>
        <w:t xml:space="preserve"> права оспаривать произведенную запись по мотивам нарушения волеизъявления (например, если заявление об установлении отцовства было подано под влиянием угроз, </w:t>
      </w:r>
      <w:proofErr w:type="gramStart"/>
      <w:r w:rsidRPr="00AD224B">
        <w:rPr>
          <w:rFonts w:ascii="Arial" w:eastAsia="Times New Roman" w:hAnsi="Arial" w:cs="Arial"/>
          <w:color w:val="000000"/>
          <w:sz w:val="16"/>
          <w:lang w:eastAsia="ru-RU"/>
        </w:rPr>
        <w:t>насилия</w:t>
      </w:r>
      <w:proofErr w:type="gramEnd"/>
      <w:r w:rsidRPr="00AD224B">
        <w:rPr>
          <w:rFonts w:ascii="Arial" w:eastAsia="Times New Roman" w:hAnsi="Arial" w:cs="Arial"/>
          <w:color w:val="000000"/>
          <w:sz w:val="16"/>
          <w:lang w:eastAsia="ru-RU"/>
        </w:rPr>
        <w:t xml:space="preserve"> либо в состоянии, когда истец не был способен понимать значение своих действий или руководить ими).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4" w:name="dst100025"/>
      <w:bookmarkEnd w:id="24"/>
      <w:r w:rsidRPr="00AD224B">
        <w:rPr>
          <w:rFonts w:ascii="Arial" w:eastAsia="Times New Roman" w:hAnsi="Arial" w:cs="Arial"/>
          <w:color w:val="000000"/>
          <w:sz w:val="16"/>
          <w:lang w:eastAsia="ru-RU"/>
        </w:rPr>
        <w:t xml:space="preserve">По делам данной категории необходимо также учитывать, что Семейный кодекс РФ (п. 1 ст. 52) не ограничивает каким-либо сроком право на оспаривание в судебном порядке произведенной записи об отце (матери) ребенка. </w:t>
      </w:r>
      <w:proofErr w:type="gramStart"/>
      <w:r w:rsidRPr="00AD224B">
        <w:rPr>
          <w:rFonts w:ascii="Arial" w:eastAsia="Times New Roman" w:hAnsi="Arial" w:cs="Arial"/>
          <w:color w:val="000000"/>
          <w:sz w:val="16"/>
          <w:lang w:eastAsia="ru-RU"/>
        </w:rPr>
        <w:t>Вместе с тем в случае оспаривания записи об отце (матери), произведенной в отношении ребенка, родившегося до 1 марта 1996 г., суду необходимо иметь в виду, что в силу ч. 5 ст. 49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 такая запись могла быть оспорена в течение года с того времени, когда лицу, записанному в качестве отца или матери ребенка, стало или должно было стать известным</w:t>
      </w:r>
      <w:proofErr w:type="gramEnd"/>
      <w:r w:rsidRPr="00AD224B">
        <w:rPr>
          <w:rFonts w:ascii="Arial" w:eastAsia="Times New Roman" w:hAnsi="Arial" w:cs="Arial"/>
          <w:color w:val="000000"/>
          <w:sz w:val="16"/>
          <w:lang w:eastAsia="ru-RU"/>
        </w:rPr>
        <w:t xml:space="preserve"> о произведенной записи.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5" w:name="dst100072"/>
      <w:bookmarkEnd w:id="25"/>
      <w:r w:rsidRPr="00AD224B">
        <w:rPr>
          <w:rFonts w:ascii="Arial" w:eastAsia="Times New Roman" w:hAnsi="Arial" w:cs="Arial"/>
          <w:color w:val="000000"/>
          <w:sz w:val="16"/>
          <w:lang w:eastAsia="ru-RU"/>
        </w:rPr>
        <w:t>11. В соответствии с абзацем пятым </w:t>
      </w:r>
      <w:hyperlink r:id="rId19" w:anchor="dst100577" w:history="1">
        <w:r w:rsidRPr="00AD224B">
          <w:rPr>
            <w:rFonts w:ascii="Arial" w:eastAsia="Times New Roman" w:hAnsi="Arial" w:cs="Arial"/>
            <w:color w:val="000000"/>
            <w:sz w:val="16"/>
            <w:lang w:eastAsia="ru-RU"/>
          </w:rPr>
          <w:t>ст. 122</w:t>
        </w:r>
      </w:hyperlink>
      <w:r w:rsidRPr="00AD224B">
        <w:rPr>
          <w:rFonts w:ascii="Arial" w:eastAsia="Times New Roman" w:hAnsi="Arial" w:cs="Arial"/>
          <w:color w:val="000000"/>
          <w:sz w:val="16"/>
          <w:lang w:eastAsia="ru-RU"/>
        </w:rPr>
        <w:t> ГПК РФ судья вправе выдать судебный приказ,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 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(п. п. 1 и 3 ст. 83, п. 4 ст. 143 СК РФ).</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в</w:t>
      </w:r>
      <w:proofErr w:type="gramEnd"/>
      <w:r w:rsidRPr="00AD224B">
        <w:rPr>
          <w:rFonts w:ascii="Arial" w:eastAsia="Times New Roman" w:hAnsi="Arial" w:cs="Arial"/>
          <w:color w:val="000000"/>
          <w:sz w:val="16"/>
          <w:lang w:eastAsia="ru-RU"/>
        </w:rPr>
        <w:t xml:space="preserve"> ред. </w:t>
      </w:r>
      <w:hyperlink r:id="rId20" w:anchor="dst100141"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lastRenderedPageBreak/>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6" w:name="dst100027"/>
      <w:bookmarkEnd w:id="26"/>
      <w:r w:rsidRPr="00AD224B">
        <w:rPr>
          <w:rFonts w:ascii="Arial" w:eastAsia="Times New Roman" w:hAnsi="Arial" w:cs="Arial"/>
          <w:color w:val="000000"/>
          <w:sz w:val="16"/>
          <w:lang w:eastAsia="ru-RU"/>
        </w:rPr>
        <w:t xml:space="preserve">В случаях, когда у судьи нет оснований для удовлетворения заявления о выдаче судебного приказа (например, если ответчик не согласен с заявленным требованием (п. 1 ч. 2 ст. 125.8 ГПК РСФСР), если заявлены требования о взыскании алиментов на совершеннолетних нетрудоспособных детей или других членов семьи, если должник выплачивает алименты по решению суда на других </w:t>
      </w:r>
      <w:proofErr w:type="gramStart"/>
      <w:r w:rsidRPr="00AD224B">
        <w:rPr>
          <w:rFonts w:ascii="Arial" w:eastAsia="Times New Roman" w:hAnsi="Arial" w:cs="Arial"/>
          <w:color w:val="000000"/>
          <w:sz w:val="16"/>
          <w:lang w:eastAsia="ru-RU"/>
        </w:rPr>
        <w:t>лиц</w:t>
      </w:r>
      <w:proofErr w:type="gramEnd"/>
      <w:r w:rsidRPr="00AD224B">
        <w:rPr>
          <w:rFonts w:ascii="Arial" w:eastAsia="Times New Roman" w:hAnsi="Arial" w:cs="Arial"/>
          <w:color w:val="000000"/>
          <w:sz w:val="16"/>
          <w:lang w:eastAsia="ru-RU"/>
        </w:rPr>
        <w:t xml:space="preserve"> либо им производятся выплаты по другим исполнительным документам), судья отказывает в выдаче приказа и разъясняет заявителю его право на предъявление иска по тому же требованию.</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7" w:name="dst100028"/>
      <w:bookmarkEnd w:id="27"/>
      <w:r w:rsidRPr="00AD224B">
        <w:rPr>
          <w:rFonts w:ascii="Arial" w:eastAsia="Times New Roman" w:hAnsi="Arial" w:cs="Arial"/>
          <w:color w:val="000000"/>
          <w:sz w:val="16"/>
          <w:lang w:eastAsia="ru-RU"/>
        </w:rPr>
        <w:t xml:space="preserve">Если при подготовке дела по иску о взыскании алиментов к судебному разбирательству или при рассмотрении дела будет установлено, что ответчик выплачивает алименты по решению </w:t>
      </w:r>
      <w:proofErr w:type="gramStart"/>
      <w:r w:rsidRPr="00AD224B">
        <w:rPr>
          <w:rFonts w:ascii="Arial" w:eastAsia="Times New Roman" w:hAnsi="Arial" w:cs="Arial"/>
          <w:color w:val="000000"/>
          <w:sz w:val="16"/>
          <w:lang w:eastAsia="ru-RU"/>
        </w:rPr>
        <w:t>суда</w:t>
      </w:r>
      <w:proofErr w:type="gramEnd"/>
      <w:r w:rsidRPr="00AD224B">
        <w:rPr>
          <w:rFonts w:ascii="Arial" w:eastAsia="Times New Roman" w:hAnsi="Arial" w:cs="Arial"/>
          <w:color w:val="000000"/>
          <w:sz w:val="16"/>
          <w:lang w:eastAsia="ru-RU"/>
        </w:rPr>
        <w:t xml:space="preserve"> либо им производятся выплаты по другим исполнительным документам, заинтересованные лица извещаются о времени и месте разбирательства дела.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8" w:name="dst100029"/>
      <w:bookmarkEnd w:id="28"/>
      <w:r w:rsidRPr="00AD224B">
        <w:rPr>
          <w:rFonts w:ascii="Arial" w:eastAsia="Times New Roman" w:hAnsi="Arial" w:cs="Arial"/>
          <w:color w:val="000000"/>
          <w:sz w:val="16"/>
          <w:lang w:eastAsia="ru-RU"/>
        </w:rPr>
        <w:t xml:space="preserve">12. </w:t>
      </w:r>
      <w:proofErr w:type="gramStart"/>
      <w:r w:rsidRPr="00AD224B">
        <w:rPr>
          <w:rFonts w:ascii="Arial" w:eastAsia="Times New Roman" w:hAnsi="Arial" w:cs="Arial"/>
          <w:color w:val="000000"/>
          <w:sz w:val="16"/>
          <w:lang w:eastAsia="ru-RU"/>
        </w:rPr>
        <w:t>При взыскании алиментов в твердой денежной сумме судам необходимо учитывать, что размер алиментов, взыскиваемых на несовершеннолетних детей с родителей (ст. 83 СК РФ), а также с бывших усыновителей при отмене усыновления (п. 4 ст. 143 СК РФ),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w:t>
      </w:r>
      <w:proofErr w:type="gramEnd"/>
      <w:r w:rsidRPr="00AD224B">
        <w:rPr>
          <w:rFonts w:ascii="Arial" w:eastAsia="Times New Roman" w:hAnsi="Arial" w:cs="Arial"/>
          <w:color w:val="000000"/>
          <w:sz w:val="16"/>
          <w:lang w:eastAsia="ru-RU"/>
        </w:rPr>
        <w:t xml:space="preserve"> внимания обстоятельств.</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29" w:name="dst100030"/>
      <w:bookmarkEnd w:id="29"/>
      <w:proofErr w:type="gramStart"/>
      <w:r w:rsidRPr="00AD224B">
        <w:rPr>
          <w:rFonts w:ascii="Arial" w:eastAsia="Times New Roman" w:hAnsi="Arial" w:cs="Arial"/>
          <w:color w:val="000000"/>
          <w:sz w:val="16"/>
          <w:lang w:eastAsia="ru-RU"/>
        </w:rPr>
        <w:t>Размер твердой денежной суммы алиментов, взыскиваемых в случаях, предусмотренных п. 2 ст. 85, п. 3 ст. 87, ст. ст. 89, 90, 93 - 97 СК РФ,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(ст. 91, п. 2 ст. 98 СК РФ).</w:t>
      </w:r>
      <w:proofErr w:type="gramEnd"/>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0" w:name="dst100031"/>
      <w:bookmarkEnd w:id="30"/>
      <w:r w:rsidRPr="00AD224B">
        <w:rPr>
          <w:rFonts w:ascii="Arial" w:eastAsia="Times New Roman" w:hAnsi="Arial" w:cs="Arial"/>
          <w:color w:val="000000"/>
          <w:sz w:val="16"/>
          <w:lang w:eastAsia="ru-RU"/>
        </w:rPr>
        <w:t>При определении материального положения сторон по делам данной категории суд учитывает все источники, образующие их доход.</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1" w:name="dst100032"/>
      <w:bookmarkEnd w:id="31"/>
      <w:r w:rsidRPr="00AD224B">
        <w:rPr>
          <w:rFonts w:ascii="Arial" w:eastAsia="Times New Roman" w:hAnsi="Arial" w:cs="Arial"/>
          <w:color w:val="000000"/>
          <w:sz w:val="16"/>
          <w:lang w:eastAsia="ru-RU"/>
        </w:rPr>
        <w:t xml:space="preserve">В указанных выше случаях размер алиментов устанавливается в сумме, соответствующей определенному числу минимальных </w:t>
      </w:r>
      <w:proofErr w:type="gramStart"/>
      <w:r w:rsidRPr="00AD224B">
        <w:rPr>
          <w:rFonts w:ascii="Arial" w:eastAsia="Times New Roman" w:hAnsi="Arial" w:cs="Arial"/>
          <w:color w:val="000000"/>
          <w:sz w:val="16"/>
          <w:lang w:eastAsia="ru-RU"/>
        </w:rPr>
        <w:t>размеров оплаты труда</w:t>
      </w:r>
      <w:proofErr w:type="gramEnd"/>
      <w:r w:rsidRPr="00AD224B">
        <w:rPr>
          <w:rFonts w:ascii="Arial" w:eastAsia="Times New Roman" w:hAnsi="Arial" w:cs="Arial"/>
          <w:color w:val="000000"/>
          <w:sz w:val="16"/>
          <w:lang w:eastAsia="ru-RU"/>
        </w:rPr>
        <w:t>, и подлежит индексации пропорционально увеличению установленного законом минимального размера оплаты труда, о чем должно быть указано в резолютивной части решения (ст. 117 СК РФ).</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2" w:name="dst100073"/>
      <w:bookmarkEnd w:id="32"/>
      <w:r w:rsidRPr="00AD224B">
        <w:rPr>
          <w:rFonts w:ascii="Arial" w:eastAsia="Times New Roman" w:hAnsi="Arial" w:cs="Arial"/>
          <w:color w:val="000000"/>
          <w:sz w:val="16"/>
          <w:lang w:eastAsia="ru-RU"/>
        </w:rPr>
        <w:t xml:space="preserve">13. </w:t>
      </w:r>
      <w:proofErr w:type="gramStart"/>
      <w:r w:rsidRPr="00AD224B">
        <w:rPr>
          <w:rFonts w:ascii="Arial" w:eastAsia="Times New Roman" w:hAnsi="Arial" w:cs="Arial"/>
          <w:color w:val="000000"/>
          <w:sz w:val="16"/>
          <w:lang w:eastAsia="ru-RU"/>
        </w:rPr>
        <w:t>Требование заинтересованной стороны о взыскании алиментов в твердой денежной сумме либо одновременно в долях и в твердой денежной сумме вместо производимого на основании решения суда (судебного приказа) взыскания алиментов в долевом отношении к заработку (доходу) родителя рассматривается судом в порядке искового производства, а не по правилам, предусмотренным </w:t>
      </w:r>
      <w:hyperlink r:id="rId21" w:anchor="dst100947" w:history="1">
        <w:r w:rsidRPr="00AD224B">
          <w:rPr>
            <w:rFonts w:ascii="Arial" w:eastAsia="Times New Roman" w:hAnsi="Arial" w:cs="Arial"/>
            <w:color w:val="000000"/>
            <w:sz w:val="16"/>
            <w:lang w:eastAsia="ru-RU"/>
          </w:rPr>
          <w:t>ст. 203</w:t>
        </w:r>
      </w:hyperlink>
      <w:r w:rsidRPr="00AD224B">
        <w:rPr>
          <w:rFonts w:ascii="Arial" w:eastAsia="Times New Roman" w:hAnsi="Arial" w:cs="Arial"/>
          <w:color w:val="000000"/>
          <w:sz w:val="16"/>
          <w:lang w:eastAsia="ru-RU"/>
        </w:rPr>
        <w:t> ГПК РФ, поскольку в данном случае должен быть решен вопрос об</w:t>
      </w:r>
      <w:proofErr w:type="gramEnd"/>
      <w:r w:rsidRPr="00AD224B">
        <w:rPr>
          <w:rFonts w:ascii="Arial" w:eastAsia="Times New Roman" w:hAnsi="Arial" w:cs="Arial"/>
          <w:color w:val="000000"/>
          <w:sz w:val="16"/>
          <w:lang w:eastAsia="ru-RU"/>
        </w:rPr>
        <w:t xml:space="preserve"> </w:t>
      </w:r>
      <w:proofErr w:type="gramStart"/>
      <w:r w:rsidRPr="00AD224B">
        <w:rPr>
          <w:rFonts w:ascii="Arial" w:eastAsia="Times New Roman" w:hAnsi="Arial" w:cs="Arial"/>
          <w:color w:val="000000"/>
          <w:sz w:val="16"/>
          <w:lang w:eastAsia="ru-RU"/>
        </w:rPr>
        <w:t>изменении</w:t>
      </w:r>
      <w:proofErr w:type="gramEnd"/>
      <w:r w:rsidRPr="00AD224B">
        <w:rPr>
          <w:rFonts w:ascii="Arial" w:eastAsia="Times New Roman" w:hAnsi="Arial" w:cs="Arial"/>
          <w:color w:val="000000"/>
          <w:sz w:val="16"/>
          <w:lang w:eastAsia="ru-RU"/>
        </w:rPr>
        <w:t xml:space="preserve"> размера алиментов, а не об изменении способа и порядка исполнения решения суда.</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22" w:anchor="dst100143"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3" w:name="dst100034"/>
      <w:bookmarkEnd w:id="33"/>
      <w:r w:rsidRPr="00AD224B">
        <w:rPr>
          <w:rFonts w:ascii="Arial" w:eastAsia="Times New Roman" w:hAnsi="Arial" w:cs="Arial"/>
          <w:color w:val="000000"/>
          <w:sz w:val="16"/>
          <w:lang w:eastAsia="ru-RU"/>
        </w:rPr>
        <w:t xml:space="preserve">14. </w:t>
      </w:r>
      <w:proofErr w:type="gramStart"/>
      <w:r w:rsidRPr="00AD224B">
        <w:rPr>
          <w:rFonts w:ascii="Arial" w:eastAsia="Times New Roman" w:hAnsi="Arial" w:cs="Arial"/>
          <w:color w:val="000000"/>
          <w:sz w:val="16"/>
          <w:lang w:eastAsia="ru-RU"/>
        </w:rPr>
        <w:t>При определении размера алиментов, взыскиваемых с родителя на несовершеннолетних детей (п. 2 ст. 81 СК РФ), изменении размера алиментов либо освобождении от их уплаты (п. 1 ст. 119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w:t>
      </w:r>
      <w:proofErr w:type="gramEnd"/>
      <w:r w:rsidRPr="00AD224B">
        <w:rPr>
          <w:rFonts w:ascii="Arial" w:eastAsia="Times New Roman" w:hAnsi="Arial" w:cs="Arial"/>
          <w:color w:val="000000"/>
          <w:sz w:val="16"/>
          <w:lang w:eastAsia="ru-RU"/>
        </w:rPr>
        <w:t xml:space="preserve">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4" w:name="dst100035"/>
      <w:bookmarkEnd w:id="34"/>
      <w:r w:rsidRPr="00AD224B">
        <w:rPr>
          <w:rFonts w:ascii="Arial" w:eastAsia="Times New Roman" w:hAnsi="Arial" w:cs="Arial"/>
          <w:color w:val="000000"/>
          <w:sz w:val="16"/>
          <w:lang w:eastAsia="ru-RU"/>
        </w:rPr>
        <w:t>Если алименты на детей были присуждены в долях к заработку и (или) иному доходу ответчика, размер платежей при удовлетворении иска о снижении (увеличении) размера алиментов также должен быть определен в долях, а не в твердой денежной сумме, за исключением взыскания алиментов в случаях, предусмотренных ст. 83 СК РФ.</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5" w:name="dst100036"/>
      <w:bookmarkEnd w:id="35"/>
      <w:r w:rsidRPr="00AD224B">
        <w:rPr>
          <w:rFonts w:ascii="Arial" w:eastAsia="Times New Roman" w:hAnsi="Arial" w:cs="Arial"/>
          <w:color w:val="000000"/>
          <w:sz w:val="16"/>
          <w:lang w:eastAsia="ru-RU"/>
        </w:rPr>
        <w:t>15. В соответствии с п. 2 ст. 60 СК РФ суд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 сумм алиментов, подлежащих выплате, на счета, открытые на имя несовершеннолетних в банках.</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6" w:name="dst100074"/>
      <w:bookmarkEnd w:id="36"/>
      <w:r w:rsidRPr="00AD224B">
        <w:rPr>
          <w:rFonts w:ascii="Arial" w:eastAsia="Times New Roman" w:hAnsi="Arial" w:cs="Arial"/>
          <w:color w:val="000000"/>
          <w:sz w:val="16"/>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w:t>
      </w:r>
      <w:hyperlink r:id="rId23" w:anchor="dst100947" w:history="1">
        <w:r w:rsidRPr="00AD224B">
          <w:rPr>
            <w:rFonts w:ascii="Arial" w:eastAsia="Times New Roman" w:hAnsi="Arial" w:cs="Arial"/>
            <w:color w:val="000000"/>
            <w:sz w:val="16"/>
            <w:lang w:eastAsia="ru-RU"/>
          </w:rPr>
          <w:t>ст. 203</w:t>
        </w:r>
      </w:hyperlink>
      <w:r w:rsidRPr="00AD224B">
        <w:rPr>
          <w:rFonts w:ascii="Arial" w:eastAsia="Times New Roman" w:hAnsi="Arial" w:cs="Arial"/>
          <w:color w:val="000000"/>
          <w:sz w:val="16"/>
          <w:lang w:eastAsia="ru-RU"/>
        </w:rPr>
        <w:t> ГПК РФ.</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24" w:anchor="dst100144"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7" w:name="dst100038"/>
      <w:bookmarkEnd w:id="37"/>
      <w:r w:rsidRPr="00AD224B">
        <w:rPr>
          <w:rFonts w:ascii="Arial" w:eastAsia="Times New Roman" w:hAnsi="Arial" w:cs="Arial"/>
          <w:color w:val="000000"/>
          <w:sz w:val="16"/>
          <w:lang w:eastAsia="ru-RU"/>
        </w:rPr>
        <w:t xml:space="preserve">16. </w:t>
      </w:r>
      <w:proofErr w:type="gramStart"/>
      <w:r w:rsidRPr="00AD224B">
        <w:rPr>
          <w:rFonts w:ascii="Arial" w:eastAsia="Times New Roman" w:hAnsi="Arial" w:cs="Arial"/>
          <w:color w:val="000000"/>
          <w:sz w:val="16"/>
          <w:lang w:eastAsia="ru-RU"/>
        </w:rPr>
        <w:t>Если при исполнении судебного приказа или решения суда о взыскании алиментов ребенок, на которого они были присуждены, перешел на воспитание и содержание к родителю, выплачивающему на него алименты, а взыскатель не отказался от их получения, освобождение от дальнейшей уплаты алиментов производится не в порядке исполнения решения, а путем предъявления этим родителем соответствующего иска, поскольку в силу закона вопросы взыскания алиментов</w:t>
      </w:r>
      <w:proofErr w:type="gramEnd"/>
      <w:r w:rsidRPr="00AD224B">
        <w:rPr>
          <w:rFonts w:ascii="Arial" w:eastAsia="Times New Roman" w:hAnsi="Arial" w:cs="Arial"/>
          <w:color w:val="000000"/>
          <w:sz w:val="16"/>
          <w:lang w:eastAsia="ru-RU"/>
        </w:rPr>
        <w:t xml:space="preserve"> и освобождения от их уплаты при наличии спора решаются судом в порядке искового производства.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8" w:name="dst100075"/>
      <w:bookmarkEnd w:id="38"/>
      <w:r w:rsidRPr="00AD224B">
        <w:rPr>
          <w:rFonts w:ascii="Arial" w:eastAsia="Times New Roman" w:hAnsi="Arial" w:cs="Arial"/>
          <w:color w:val="000000"/>
          <w:sz w:val="16"/>
          <w:lang w:eastAsia="ru-RU"/>
        </w:rPr>
        <w:t>При отказе взыскателя в указанных случаях от дальнейшего взыскания алиментов исполнительное производство подлежит прекращению на основании </w:t>
      </w:r>
      <w:hyperlink r:id="rId25" w:anchor="dst102077" w:history="1">
        <w:r w:rsidRPr="00AD224B">
          <w:rPr>
            <w:rFonts w:ascii="Arial" w:eastAsia="Times New Roman" w:hAnsi="Arial" w:cs="Arial"/>
            <w:color w:val="000000"/>
            <w:sz w:val="16"/>
            <w:lang w:eastAsia="ru-RU"/>
          </w:rPr>
          <w:t>п. 1 ч. 1 ст. 439</w:t>
        </w:r>
      </w:hyperlink>
      <w:r w:rsidRPr="00AD224B">
        <w:rPr>
          <w:rFonts w:ascii="Arial" w:eastAsia="Times New Roman" w:hAnsi="Arial" w:cs="Arial"/>
          <w:color w:val="000000"/>
          <w:sz w:val="16"/>
          <w:lang w:eastAsia="ru-RU"/>
        </w:rPr>
        <w:t> ГПК РФ.</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26" w:anchor="dst100145"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39" w:name="dst100040"/>
      <w:bookmarkEnd w:id="39"/>
      <w:r w:rsidRPr="00AD224B">
        <w:rPr>
          <w:rFonts w:ascii="Arial" w:eastAsia="Times New Roman" w:hAnsi="Arial" w:cs="Arial"/>
          <w:color w:val="000000"/>
          <w:sz w:val="16"/>
          <w:lang w:eastAsia="ru-RU"/>
        </w:rPr>
        <w:t>17. Иски о взыскании алиментов на нетрудоспособных, нуждающихся в помощи совершеннолетних детей,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0" w:name="dst100041"/>
      <w:bookmarkEnd w:id="40"/>
      <w:r w:rsidRPr="00AD224B">
        <w:rPr>
          <w:rFonts w:ascii="Arial" w:eastAsia="Times New Roman" w:hAnsi="Arial" w:cs="Arial"/>
          <w:color w:val="000000"/>
          <w:sz w:val="16"/>
          <w:lang w:eastAsia="ru-RU"/>
        </w:rPr>
        <w:t xml:space="preserve">18. </w:t>
      </w:r>
      <w:proofErr w:type="gramStart"/>
      <w:r w:rsidRPr="00AD224B">
        <w:rPr>
          <w:rFonts w:ascii="Arial" w:eastAsia="Times New Roman" w:hAnsi="Arial" w:cs="Arial"/>
          <w:color w:val="000000"/>
          <w:sz w:val="16"/>
          <w:lang w:eastAsia="ru-RU"/>
        </w:rPr>
        <w:t>Судам следует иметь в виду, что в силу п. 2 ст. 84 СК РФ расходы на содержание детей, оставшихся без попечения родителей и находящихся в воспитательных, лечебных учреждениях, учреждениях социальной защиты населения и в других соответствующих учреждениях, взыскиваются в пользу этих учреждений только с родителей детей и не подлежат взысканию с других членов семьи, несущих алиментные обязанности по отношению к</w:t>
      </w:r>
      <w:proofErr w:type="gramEnd"/>
      <w:r w:rsidRPr="00AD224B">
        <w:rPr>
          <w:rFonts w:ascii="Arial" w:eastAsia="Times New Roman" w:hAnsi="Arial" w:cs="Arial"/>
          <w:color w:val="000000"/>
          <w:sz w:val="16"/>
          <w:lang w:eastAsia="ru-RU"/>
        </w:rPr>
        <w:t xml:space="preserve"> детям (ст. ст. 93, 94 СК РФ).</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1" w:name="dst100042"/>
      <w:bookmarkEnd w:id="41"/>
      <w:r w:rsidRPr="00AD224B">
        <w:rPr>
          <w:rFonts w:ascii="Arial" w:eastAsia="Times New Roman" w:hAnsi="Arial" w:cs="Arial"/>
          <w:color w:val="000000"/>
          <w:sz w:val="16"/>
          <w:lang w:eastAsia="ru-RU"/>
        </w:rPr>
        <w:t>19. В соответствии со ст. 80 СК РФ средства на содержание несовершеннолетних детей, взыскиваемые с родителей в судебном порядке, присуждаются до достижения детьми совершеннолетия. Однако, если несовершеннолетний, на которого по судебному приказу или по решению суда взыскиваются алименты, до достижения им возраста 18 лет приобретет дееспособность в полном объеме (п. 2 </w:t>
      </w:r>
      <w:hyperlink r:id="rId27" w:anchor="dst100119" w:history="1">
        <w:r w:rsidRPr="00AD224B">
          <w:rPr>
            <w:rFonts w:ascii="Arial" w:eastAsia="Times New Roman" w:hAnsi="Arial" w:cs="Arial"/>
            <w:color w:val="000000"/>
            <w:sz w:val="16"/>
            <w:lang w:eastAsia="ru-RU"/>
          </w:rPr>
          <w:t>ст. 21,</w:t>
        </w:r>
      </w:hyperlink>
      <w:r w:rsidRPr="00AD224B">
        <w:rPr>
          <w:rFonts w:ascii="Arial" w:eastAsia="Times New Roman" w:hAnsi="Arial" w:cs="Arial"/>
          <w:color w:val="000000"/>
          <w:sz w:val="16"/>
          <w:lang w:eastAsia="ru-RU"/>
        </w:rPr>
        <w:t> п. 1 </w:t>
      </w:r>
      <w:hyperlink r:id="rId28" w:anchor="dst100158" w:history="1">
        <w:r w:rsidRPr="00AD224B">
          <w:rPr>
            <w:rFonts w:ascii="Arial" w:eastAsia="Times New Roman" w:hAnsi="Arial" w:cs="Arial"/>
            <w:color w:val="000000"/>
            <w:sz w:val="16"/>
            <w:lang w:eastAsia="ru-RU"/>
          </w:rPr>
          <w:t>ст. 27</w:t>
        </w:r>
      </w:hyperlink>
      <w:r w:rsidRPr="00AD224B">
        <w:rPr>
          <w:rFonts w:ascii="Arial" w:eastAsia="Times New Roman" w:hAnsi="Arial" w:cs="Arial"/>
          <w:color w:val="000000"/>
          <w:sz w:val="16"/>
          <w:lang w:eastAsia="ru-RU"/>
        </w:rPr>
        <w:t> ГК РФ), выплата средств на его содержание в соответствии с п. 2 ст. 120 СК РФ прекращается.</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2" w:name="dst100043"/>
      <w:bookmarkEnd w:id="42"/>
      <w:r w:rsidRPr="00AD224B">
        <w:rPr>
          <w:rFonts w:ascii="Arial" w:eastAsia="Times New Roman" w:hAnsi="Arial" w:cs="Arial"/>
          <w:color w:val="000000"/>
          <w:sz w:val="16"/>
          <w:lang w:eastAsia="ru-RU"/>
        </w:rPr>
        <w:t xml:space="preserve">20. Если при рассмотрении дела о взыскании средств на содержание совершеннолетнего дееспособного лица будет установлено, что истец совершил в отношении ответчика умышленное </w:t>
      </w:r>
      <w:proofErr w:type="gramStart"/>
      <w:r w:rsidRPr="00AD224B">
        <w:rPr>
          <w:rFonts w:ascii="Arial" w:eastAsia="Times New Roman" w:hAnsi="Arial" w:cs="Arial"/>
          <w:color w:val="000000"/>
          <w:sz w:val="16"/>
          <w:lang w:eastAsia="ru-RU"/>
        </w:rPr>
        <w:t>преступление</w:t>
      </w:r>
      <w:proofErr w:type="gramEnd"/>
      <w:r w:rsidRPr="00AD224B">
        <w:rPr>
          <w:rFonts w:ascii="Arial" w:eastAsia="Times New Roman" w:hAnsi="Arial" w:cs="Arial"/>
          <w:color w:val="000000"/>
          <w:sz w:val="16"/>
          <w:lang w:eastAsia="ru-RU"/>
        </w:rPr>
        <w:t xml:space="preserve"> либо имеются доказательства недостойного поведения истца в семье (бывшей семье), суд в соответствии с п. 2 ст. 119 СК РФ вправе отказать во взыскании алиментов.</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3" w:name="dst100044"/>
      <w:bookmarkEnd w:id="43"/>
      <w:r w:rsidRPr="00AD224B">
        <w:rPr>
          <w:rFonts w:ascii="Arial" w:eastAsia="Times New Roman" w:hAnsi="Arial" w:cs="Arial"/>
          <w:color w:val="000000"/>
          <w:sz w:val="16"/>
          <w:lang w:eastAsia="ru-RU"/>
        </w:rPr>
        <w:t xml:space="preserve">Под преступлением, совершение которого может явиться основанием к отказу в иске, следует понимать любое умышленное преступление против жизни, здоровья, свободы, чести и достоинства, половой неприкосновенности, иных </w:t>
      </w:r>
      <w:r w:rsidRPr="00AD224B">
        <w:rPr>
          <w:rFonts w:ascii="Arial" w:eastAsia="Times New Roman" w:hAnsi="Arial" w:cs="Arial"/>
          <w:color w:val="000000"/>
          <w:sz w:val="16"/>
          <w:lang w:eastAsia="ru-RU"/>
        </w:rPr>
        <w:lastRenderedPageBreak/>
        <w:t>прав ответчика, а также против его собственности, что должно быть подтверждено вступившим в законную силу приговором суда.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4" w:name="dst100045"/>
      <w:bookmarkEnd w:id="44"/>
      <w:r w:rsidRPr="00AD224B">
        <w:rPr>
          <w:rFonts w:ascii="Arial" w:eastAsia="Times New Roman" w:hAnsi="Arial" w:cs="Arial"/>
          <w:color w:val="000000"/>
          <w:sz w:val="16"/>
          <w:lang w:eastAsia="ru-RU"/>
        </w:rPr>
        <w:t>Как недостойное поведение, которое может служить основанием к отказу во взыскании алиментов, в частности, может рассматриваться злоупотребление истцом спиртными напитками или наркотическими средствами, жестокое отношение к членам семьи, иное аморальное поведение в семье (бывшей семье).</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5" w:name="dst100046"/>
      <w:bookmarkEnd w:id="45"/>
      <w:r w:rsidRPr="00AD224B">
        <w:rPr>
          <w:rFonts w:ascii="Arial" w:eastAsia="Times New Roman" w:hAnsi="Arial" w:cs="Arial"/>
          <w:color w:val="000000"/>
          <w:sz w:val="16"/>
          <w:lang w:eastAsia="ru-RU"/>
        </w:rPr>
        <w:t>При рассмотрении дел данной категории необходимо учитывать, когда было совершено умышленное преступление либо имели место факты недостойного поведения в семье, характер, тяжесть и последствия их совершения, а также дальнейшее поведение истца.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6" w:name="dst100047"/>
      <w:bookmarkEnd w:id="46"/>
      <w:r w:rsidRPr="00AD224B">
        <w:rPr>
          <w:rFonts w:ascii="Arial" w:eastAsia="Times New Roman" w:hAnsi="Arial" w:cs="Arial"/>
          <w:color w:val="000000"/>
          <w:sz w:val="16"/>
          <w:lang w:eastAsia="ru-RU"/>
        </w:rPr>
        <w:t>Обстоятельства, перечисленные в п. 2 ст. 119 СК РФ, могут также служить основанием для удовлетворения требования об освобождении от дальнейшей уплаты алиментов, взысканных судом на совершеннолетних дееспособных лиц.</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7" w:name="dst100048"/>
      <w:bookmarkEnd w:id="47"/>
      <w:r w:rsidRPr="00AD224B">
        <w:rPr>
          <w:rFonts w:ascii="Arial" w:eastAsia="Times New Roman" w:hAnsi="Arial" w:cs="Arial"/>
          <w:color w:val="000000"/>
          <w:sz w:val="16"/>
          <w:lang w:eastAsia="ru-RU"/>
        </w:rPr>
        <w:t xml:space="preserve">21. Разрешая споры об изменении, расторжении соглашения об уплате алиментов либо о признании такого соглашения недействительным, необходимо учитывать, что к заключению, исполнению, расторжению и </w:t>
      </w:r>
      <w:proofErr w:type="gramStart"/>
      <w:r w:rsidRPr="00AD224B">
        <w:rPr>
          <w:rFonts w:ascii="Arial" w:eastAsia="Times New Roman" w:hAnsi="Arial" w:cs="Arial"/>
          <w:color w:val="000000"/>
          <w:sz w:val="16"/>
          <w:lang w:eastAsia="ru-RU"/>
        </w:rPr>
        <w:t>признанию</w:t>
      </w:r>
      <w:proofErr w:type="gramEnd"/>
      <w:r w:rsidRPr="00AD224B">
        <w:rPr>
          <w:rFonts w:ascii="Arial" w:eastAsia="Times New Roman" w:hAnsi="Arial" w:cs="Arial"/>
          <w:color w:val="000000"/>
          <w:sz w:val="16"/>
          <w:lang w:eastAsia="ru-RU"/>
        </w:rPr>
        <w:t xml:space="preserve"> недействительным соглашения об уплате алиментов применяются нормы Гражданского </w:t>
      </w:r>
      <w:hyperlink r:id="rId29" w:history="1">
        <w:r w:rsidRPr="00AD224B">
          <w:rPr>
            <w:rFonts w:ascii="Arial" w:eastAsia="Times New Roman" w:hAnsi="Arial" w:cs="Arial"/>
            <w:color w:val="000000"/>
            <w:sz w:val="16"/>
            <w:lang w:eastAsia="ru-RU"/>
          </w:rPr>
          <w:t>кодекса</w:t>
        </w:r>
      </w:hyperlink>
      <w:r w:rsidRPr="00AD224B">
        <w:rPr>
          <w:rFonts w:ascii="Arial" w:eastAsia="Times New Roman" w:hAnsi="Arial" w:cs="Arial"/>
          <w:color w:val="000000"/>
          <w:sz w:val="16"/>
          <w:lang w:eastAsia="ru-RU"/>
        </w:rPr>
        <w:t> Российской Федерации, регулирующие заключение, исполнение, расторжение и признание недействительными гражданско-правовых сделок (п. 1 ст. 101 СК РФ).</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8" w:name="dst100049"/>
      <w:bookmarkEnd w:id="48"/>
      <w:r w:rsidRPr="00AD224B">
        <w:rPr>
          <w:rFonts w:ascii="Arial" w:eastAsia="Times New Roman" w:hAnsi="Arial" w:cs="Arial"/>
          <w:color w:val="000000"/>
          <w:sz w:val="16"/>
          <w:lang w:eastAsia="ru-RU"/>
        </w:rPr>
        <w:t>В случае существенного изменения материального или семейного положения сторон, если они не достигли договоренности об изменении или о расторжении в связи с этим соглашения об уплате алиментов, суд вправе по иску заинтересованной стороны с учетом любого заслуживающего внимания интереса каждой из сторон решить вопрос об изменении или о расторжении соглашения.</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49" w:name="dst100050"/>
      <w:bookmarkEnd w:id="49"/>
      <w:proofErr w:type="gramStart"/>
      <w:r w:rsidRPr="00AD224B">
        <w:rPr>
          <w:rFonts w:ascii="Arial" w:eastAsia="Times New Roman" w:hAnsi="Arial" w:cs="Arial"/>
          <w:color w:val="000000"/>
          <w:sz w:val="16"/>
          <w:lang w:eastAsia="ru-RU"/>
        </w:rPr>
        <w:t>В соответствии со ст. 102 СК РФ суд также вправе по требованию законного представителя несовершеннолетнего ребенка или совершеннолетнего недееспособного члена семьи, органа опеки и попечительства или прокурора признать недействительным нотариально удостоверенное соглашение об уплате алиментов, если условия предоставления содержания несовершеннолетнему ребенку или совершеннолетнему недееспособному члену семьи существенно нарушают интересы этих лиц, например, установленный соглашением размер алиментов на несовершеннолетнего ниже размера</w:t>
      </w:r>
      <w:proofErr w:type="gramEnd"/>
      <w:r w:rsidRPr="00AD224B">
        <w:rPr>
          <w:rFonts w:ascii="Arial" w:eastAsia="Times New Roman" w:hAnsi="Arial" w:cs="Arial"/>
          <w:color w:val="000000"/>
          <w:sz w:val="16"/>
          <w:lang w:eastAsia="ru-RU"/>
        </w:rPr>
        <w:t xml:space="preserve"> алиментов, которые он мог бы получить при взыскании алиментов в судебном порядке.</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0" w:name="dst100051"/>
      <w:bookmarkEnd w:id="50"/>
      <w:r w:rsidRPr="00AD224B">
        <w:rPr>
          <w:rFonts w:ascii="Arial" w:eastAsia="Times New Roman" w:hAnsi="Arial" w:cs="Arial"/>
          <w:color w:val="000000"/>
          <w:sz w:val="16"/>
          <w:lang w:eastAsia="ru-RU"/>
        </w:rPr>
        <w:t xml:space="preserve">22. </w:t>
      </w:r>
      <w:proofErr w:type="gramStart"/>
      <w:r w:rsidRPr="00AD224B">
        <w:rPr>
          <w:rFonts w:ascii="Arial" w:eastAsia="Times New Roman" w:hAnsi="Arial" w:cs="Arial"/>
          <w:color w:val="000000"/>
          <w:sz w:val="16"/>
          <w:lang w:eastAsia="ru-RU"/>
        </w:rPr>
        <w:t>Помещение супруга, получающего алименты от другого супруга, в дом инвалидов на государственное обеспечение либо передача его на обеспечение (попечение) общественной или других организаций либо частных лиц (например, в случае заключения договора купли-продажи дома (квартиры) с условием пожизненного содержания), может явиться основанием для освобождения плательщика алиментов от их уплаты, если отсутствуют исключительные обстоятельства, делающие необходимыми дополнительные расходы (особый уход, лечение, питание</w:t>
      </w:r>
      <w:proofErr w:type="gramEnd"/>
      <w:r w:rsidRPr="00AD224B">
        <w:rPr>
          <w:rFonts w:ascii="Arial" w:eastAsia="Times New Roman" w:hAnsi="Arial" w:cs="Arial"/>
          <w:color w:val="000000"/>
          <w:sz w:val="16"/>
          <w:lang w:eastAsia="ru-RU"/>
        </w:rPr>
        <w:t xml:space="preserve"> и т.п.), поскольку в силу п. 2 ст. 120 СК РФ право супруга на получение содержания утрачивается, если отпали условия, являющиеся, согласно ст. 89 СК РФ, основанием для получения содержания.</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1" w:name="dst100052"/>
      <w:bookmarkEnd w:id="51"/>
      <w:r w:rsidRPr="00AD224B">
        <w:rPr>
          <w:rFonts w:ascii="Arial" w:eastAsia="Times New Roman" w:hAnsi="Arial" w:cs="Arial"/>
          <w:color w:val="000000"/>
          <w:sz w:val="16"/>
          <w:lang w:eastAsia="ru-RU"/>
        </w:rPr>
        <w:t>Суд в соответствии с п. 1 ст. 119 СК РФ вправе также снизить размер алиментов, выплачиваемых по ранее вынесенному решению, приняв во внимание характер дополнительных расходов.</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2" w:name="dst100053"/>
      <w:bookmarkEnd w:id="52"/>
      <w:r w:rsidRPr="00AD224B">
        <w:rPr>
          <w:rFonts w:ascii="Arial" w:eastAsia="Times New Roman" w:hAnsi="Arial" w:cs="Arial"/>
          <w:color w:val="000000"/>
          <w:sz w:val="16"/>
          <w:lang w:eastAsia="ru-RU"/>
        </w:rPr>
        <w:t xml:space="preserve">23. </w:t>
      </w:r>
      <w:proofErr w:type="gramStart"/>
      <w:r w:rsidRPr="00AD224B">
        <w:rPr>
          <w:rFonts w:ascii="Arial" w:eastAsia="Times New Roman" w:hAnsi="Arial" w:cs="Arial"/>
          <w:color w:val="000000"/>
          <w:sz w:val="16"/>
          <w:lang w:eastAsia="ru-RU"/>
        </w:rPr>
        <w:t>При рассмотрении исков фактических воспитателей о предоставлении содержания их воспитанниками, а также исков отчима (мачехи) о предоставлении содержания пасынками (падчерицами) необходимо иметь в виду, что в силу ст. ст. 96, 97 СК РФ суд вправе удовлетворить заявленные требования при условии, что истцы являются нетрудоспособными, нуждаются в материальной помощи, которую они не могут получить от своих совершеннолетних трудоспособных детей или от</w:t>
      </w:r>
      <w:proofErr w:type="gramEnd"/>
      <w:r w:rsidRPr="00AD224B">
        <w:rPr>
          <w:rFonts w:ascii="Arial" w:eastAsia="Times New Roman" w:hAnsi="Arial" w:cs="Arial"/>
          <w:color w:val="000000"/>
          <w:sz w:val="16"/>
          <w:lang w:eastAsia="ru-RU"/>
        </w:rPr>
        <w:t xml:space="preserve"> супругов (бывших супругов), надлежащим образом содержали и воспитывали ответчиков не менее пяти лет, а последние достигли совершеннолетия и являются трудоспособными.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3" w:name="dst100054"/>
      <w:bookmarkEnd w:id="53"/>
      <w:proofErr w:type="gramStart"/>
      <w:r w:rsidRPr="00AD224B">
        <w:rPr>
          <w:rFonts w:ascii="Arial" w:eastAsia="Times New Roman" w:hAnsi="Arial" w:cs="Arial"/>
          <w:color w:val="000000"/>
          <w:sz w:val="16"/>
          <w:lang w:eastAsia="ru-RU"/>
        </w:rPr>
        <w:t xml:space="preserve">Судам необходимо учитывать, что Семейный кодекс РФ, в отличие от </w:t>
      </w:r>
      <w:proofErr w:type="spellStart"/>
      <w:r w:rsidRPr="00AD224B">
        <w:rPr>
          <w:rFonts w:ascii="Arial" w:eastAsia="Times New Roman" w:hAnsi="Arial" w:cs="Arial"/>
          <w:color w:val="000000"/>
          <w:sz w:val="16"/>
          <w:lang w:eastAsia="ru-RU"/>
        </w:rPr>
        <w:t>КоБС</w:t>
      </w:r>
      <w:proofErr w:type="spellEnd"/>
      <w:r w:rsidRPr="00AD224B">
        <w:rPr>
          <w:rFonts w:ascii="Arial" w:eastAsia="Times New Roman" w:hAnsi="Arial" w:cs="Arial"/>
          <w:color w:val="000000"/>
          <w:sz w:val="16"/>
          <w:lang w:eastAsia="ru-RU"/>
        </w:rPr>
        <w:t xml:space="preserve"> РСФСР (ст. ст. 85 и 80), не предусматривает алиментных обязательств фактических воспитателей в случае отказа от дальнейшего воспитания и содержания своих воспитанников, а также обязанностей отчима и мачехи по содержанию несовершеннолетних пасынков и падчериц, которые находились у них на воспитании или содержании, не имеют родителей или не могут получить</w:t>
      </w:r>
      <w:proofErr w:type="gramEnd"/>
      <w:r w:rsidRPr="00AD224B">
        <w:rPr>
          <w:rFonts w:ascii="Arial" w:eastAsia="Times New Roman" w:hAnsi="Arial" w:cs="Arial"/>
          <w:color w:val="000000"/>
          <w:sz w:val="16"/>
          <w:lang w:eastAsia="ru-RU"/>
        </w:rPr>
        <w:t xml:space="preserve"> достаточных средств на содержание от родителей. Однако это обстоятельство не влечет прекращения выплаты алиментов, взыскиваемых по решениям суда, вынесенным по таким делам до 1 марта 1996 г., поскольку п. 2 ст. 120 СК РФ не установлено такого основания к прекращению алиментных обязательств.</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4" w:name="dst100076"/>
      <w:bookmarkEnd w:id="54"/>
      <w:r w:rsidRPr="00AD224B">
        <w:rPr>
          <w:rFonts w:ascii="Arial" w:eastAsia="Times New Roman" w:hAnsi="Arial" w:cs="Arial"/>
          <w:color w:val="000000"/>
          <w:sz w:val="16"/>
          <w:lang w:eastAsia="ru-RU"/>
        </w:rPr>
        <w:t>24. Иски лиц, с которых взыскиваются алименты на детей и других членов семьи, об изменении размера алиментов в соответствии со </w:t>
      </w:r>
      <w:hyperlink r:id="rId30" w:anchor="dst100142" w:history="1">
        <w:r w:rsidRPr="00AD224B">
          <w:rPr>
            <w:rFonts w:ascii="Arial" w:eastAsia="Times New Roman" w:hAnsi="Arial" w:cs="Arial"/>
            <w:color w:val="000000"/>
            <w:sz w:val="16"/>
            <w:lang w:eastAsia="ru-RU"/>
          </w:rPr>
          <w:t>ст. 28</w:t>
        </w:r>
      </w:hyperlink>
      <w:r w:rsidRPr="00AD224B">
        <w:rPr>
          <w:rFonts w:ascii="Arial" w:eastAsia="Times New Roman" w:hAnsi="Arial" w:cs="Arial"/>
          <w:color w:val="000000"/>
          <w:sz w:val="16"/>
          <w:lang w:eastAsia="ru-RU"/>
        </w:rPr>
        <w:t> ГПК РФ подсудны суду по месту жительства ответчика (взыскателя).</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 ред. </w:t>
      </w:r>
      <w:hyperlink r:id="rId31" w:anchor="dst100146" w:history="1">
        <w:r w:rsidRPr="00AD224B">
          <w:rPr>
            <w:rFonts w:ascii="Arial" w:eastAsia="Times New Roman" w:hAnsi="Arial" w:cs="Arial"/>
            <w:color w:val="000000"/>
            <w:sz w:val="16"/>
            <w:lang w:eastAsia="ru-RU"/>
          </w:rPr>
          <w:t>Постановления</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5" w:name="dst100056"/>
      <w:bookmarkEnd w:id="55"/>
      <w:r w:rsidRPr="00AD224B">
        <w:rPr>
          <w:rFonts w:ascii="Arial" w:eastAsia="Times New Roman" w:hAnsi="Arial" w:cs="Arial"/>
          <w:color w:val="000000"/>
          <w:sz w:val="16"/>
          <w:lang w:eastAsia="ru-RU"/>
        </w:rPr>
        <w:t xml:space="preserve">При изменении ранее установленного судом размера алиментов на детей и других членов семьи взыскание их во вновь установленном размере производится со дня </w:t>
      </w:r>
      <w:proofErr w:type="gramStart"/>
      <w:r w:rsidRPr="00AD224B">
        <w:rPr>
          <w:rFonts w:ascii="Arial" w:eastAsia="Times New Roman" w:hAnsi="Arial" w:cs="Arial"/>
          <w:color w:val="000000"/>
          <w:sz w:val="16"/>
          <w:lang w:eastAsia="ru-RU"/>
        </w:rPr>
        <w:t>вступления</w:t>
      </w:r>
      <w:proofErr w:type="gramEnd"/>
      <w:r w:rsidRPr="00AD224B">
        <w:rPr>
          <w:rFonts w:ascii="Arial" w:eastAsia="Times New Roman" w:hAnsi="Arial" w:cs="Arial"/>
          <w:color w:val="000000"/>
          <w:sz w:val="16"/>
          <w:lang w:eastAsia="ru-RU"/>
        </w:rPr>
        <w:t xml:space="preserve"> в законную силу вынесенного об этом решения суда.</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6" w:name="dst100057"/>
      <w:bookmarkEnd w:id="56"/>
      <w:r w:rsidRPr="00AD224B">
        <w:rPr>
          <w:rFonts w:ascii="Arial" w:eastAsia="Times New Roman" w:hAnsi="Arial" w:cs="Arial"/>
          <w:color w:val="000000"/>
          <w:sz w:val="16"/>
          <w:lang w:eastAsia="ru-RU"/>
        </w:rPr>
        <w:t>Суд, изменивший размер взыскиваемых алиментных платежей, должен выслать копию решения суду, первоначально разрешившему дело о взыскании алиментов.</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7" w:name="dst100058"/>
      <w:bookmarkEnd w:id="57"/>
      <w:r w:rsidRPr="00AD224B">
        <w:rPr>
          <w:rFonts w:ascii="Arial" w:eastAsia="Times New Roman" w:hAnsi="Arial" w:cs="Arial"/>
          <w:color w:val="000000"/>
          <w:sz w:val="16"/>
          <w:lang w:eastAsia="ru-RU"/>
        </w:rPr>
        <w:t>25. Предусмотренная п. 2 ст. 115 СК РФ ответственность лица, обязанного уплачивать алименты по решению суда, за несвоевременную уплату алиментов (уплата неустойки, возмещение убытков) наступает в случае образования задолженности по вине плательщика алиментов.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банками и т.п.</w:t>
      </w:r>
    </w:p>
    <w:p w:rsidR="00AD224B" w:rsidRPr="00AD224B" w:rsidRDefault="00AD224B" w:rsidP="00AD224B">
      <w:pPr>
        <w:shd w:val="clear" w:color="auto" w:fill="FFFFFF"/>
        <w:spacing w:after="0" w:line="196" w:lineRule="atLeast"/>
        <w:ind w:firstLine="547"/>
        <w:jc w:val="both"/>
        <w:rPr>
          <w:rFonts w:ascii="Arial" w:eastAsia="Times New Roman" w:hAnsi="Arial" w:cs="Arial"/>
          <w:color w:val="000000"/>
          <w:sz w:val="16"/>
          <w:lang w:eastAsia="ru-RU"/>
        </w:rPr>
      </w:pPr>
      <w:bookmarkStart w:id="58" w:name="dst100077"/>
      <w:bookmarkEnd w:id="58"/>
      <w:r w:rsidRPr="00AD224B">
        <w:rPr>
          <w:rFonts w:ascii="Arial" w:eastAsia="Times New Roman" w:hAnsi="Arial" w:cs="Arial"/>
          <w:color w:val="000000"/>
          <w:sz w:val="16"/>
          <w:lang w:eastAsia="ru-RU"/>
        </w:rPr>
        <w:t>26. Исключен. - </w:t>
      </w:r>
      <w:hyperlink r:id="rId32" w:anchor="dst100147" w:history="1">
        <w:r w:rsidRPr="00AD224B">
          <w:rPr>
            <w:rFonts w:ascii="Arial" w:eastAsia="Times New Roman" w:hAnsi="Arial" w:cs="Arial"/>
            <w:color w:val="000000"/>
            <w:sz w:val="16"/>
            <w:lang w:eastAsia="ru-RU"/>
          </w:rPr>
          <w:t>Постановление</w:t>
        </w:r>
      </w:hyperlink>
      <w:r w:rsidRPr="00AD224B">
        <w:rPr>
          <w:rFonts w:ascii="Arial" w:eastAsia="Times New Roman" w:hAnsi="Arial" w:cs="Arial"/>
          <w:color w:val="000000"/>
          <w:sz w:val="16"/>
          <w:lang w:eastAsia="ru-RU"/>
        </w:rPr>
        <w:t> Пленума Верховного Суда РФ от 06.02.2007 N 6.</w:t>
      </w:r>
    </w:p>
    <w:p w:rsidR="00AD224B" w:rsidRPr="00AD224B" w:rsidRDefault="00AD224B" w:rsidP="00AD224B">
      <w:pPr>
        <w:shd w:val="clear" w:color="auto" w:fill="FFFFFF"/>
        <w:spacing w:after="0" w:line="180" w:lineRule="atLeast"/>
        <w:jc w:val="both"/>
        <w:rPr>
          <w:rFonts w:ascii="Arial" w:eastAsia="Times New Roman" w:hAnsi="Arial" w:cs="Arial"/>
          <w:color w:val="000000"/>
          <w:sz w:val="16"/>
          <w:lang w:eastAsia="ru-RU"/>
        </w:rPr>
      </w:pPr>
      <w:r w:rsidRPr="00AD224B">
        <w:rPr>
          <w:rFonts w:ascii="Arial" w:eastAsia="Times New Roman" w:hAnsi="Arial" w:cs="Arial"/>
          <w:color w:val="000000"/>
          <w:sz w:val="16"/>
          <w:lang w:eastAsia="ru-RU"/>
        </w:rPr>
        <w:t>(</w:t>
      </w:r>
      <w:proofErr w:type="gramStart"/>
      <w:r w:rsidRPr="00AD224B">
        <w:rPr>
          <w:rFonts w:ascii="Arial" w:eastAsia="Times New Roman" w:hAnsi="Arial" w:cs="Arial"/>
          <w:color w:val="000000"/>
          <w:sz w:val="16"/>
          <w:lang w:eastAsia="ru-RU"/>
        </w:rPr>
        <w:t>см</w:t>
      </w:r>
      <w:proofErr w:type="gramEnd"/>
      <w:r w:rsidRPr="00AD224B">
        <w:rPr>
          <w:rFonts w:ascii="Arial" w:eastAsia="Times New Roman" w:hAnsi="Arial" w:cs="Arial"/>
          <w:color w:val="000000"/>
          <w:sz w:val="16"/>
          <w:lang w:eastAsia="ru-RU"/>
        </w:rPr>
        <w:t>. текст в предыдущей редакции)</w:t>
      </w:r>
    </w:p>
    <w:p w:rsidR="00AD224B" w:rsidRPr="00AD224B" w:rsidRDefault="00AD224B" w:rsidP="00AD224B">
      <w:pPr>
        <w:shd w:val="clear" w:color="auto" w:fill="FFFFFF"/>
        <w:spacing w:after="0" w:line="245" w:lineRule="atLeast"/>
        <w:rPr>
          <w:rFonts w:ascii="Arial" w:eastAsia="Times New Roman" w:hAnsi="Arial" w:cs="Arial"/>
          <w:color w:val="000000"/>
          <w:sz w:val="16"/>
          <w:lang w:eastAsia="ru-RU"/>
        </w:rPr>
      </w:pPr>
      <w:r w:rsidRPr="00AD224B">
        <w:rPr>
          <w:rFonts w:ascii="Arial" w:eastAsia="Times New Roman" w:hAnsi="Arial" w:cs="Arial"/>
          <w:color w:val="000000"/>
          <w:sz w:val="16"/>
          <w:lang w:eastAsia="ru-RU"/>
        </w:rPr>
        <w:t> </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bookmarkStart w:id="59" w:name="dst100062"/>
      <w:bookmarkEnd w:id="59"/>
      <w:r w:rsidRPr="00AD224B">
        <w:rPr>
          <w:rFonts w:ascii="Arial" w:eastAsia="Times New Roman" w:hAnsi="Arial" w:cs="Arial"/>
          <w:color w:val="000000"/>
          <w:sz w:val="16"/>
          <w:lang w:eastAsia="ru-RU"/>
        </w:rPr>
        <w:t>Председатель Верховного Суда</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Российской Федерации</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В.М.ЛЕБЕДЕВ</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 </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bookmarkStart w:id="60" w:name="dst100063"/>
      <w:bookmarkEnd w:id="60"/>
      <w:r w:rsidRPr="00AD224B">
        <w:rPr>
          <w:rFonts w:ascii="Arial" w:eastAsia="Times New Roman" w:hAnsi="Arial" w:cs="Arial"/>
          <w:color w:val="000000"/>
          <w:sz w:val="16"/>
          <w:lang w:eastAsia="ru-RU"/>
        </w:rPr>
        <w:t>Секретарь Пленума,</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судья Верховного Суда</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Российской Федерации</w:t>
      </w:r>
    </w:p>
    <w:p w:rsidR="00AD224B" w:rsidRPr="00AD224B" w:rsidRDefault="00AD224B" w:rsidP="00AD224B">
      <w:pPr>
        <w:shd w:val="clear" w:color="auto" w:fill="FFFFFF"/>
        <w:spacing w:after="0" w:line="245" w:lineRule="atLeast"/>
        <w:jc w:val="right"/>
        <w:rPr>
          <w:rFonts w:ascii="Arial" w:eastAsia="Times New Roman" w:hAnsi="Arial" w:cs="Arial"/>
          <w:color w:val="000000"/>
          <w:sz w:val="16"/>
          <w:lang w:eastAsia="ru-RU"/>
        </w:rPr>
      </w:pPr>
      <w:r w:rsidRPr="00AD224B">
        <w:rPr>
          <w:rFonts w:ascii="Arial" w:eastAsia="Times New Roman" w:hAnsi="Arial" w:cs="Arial"/>
          <w:color w:val="000000"/>
          <w:sz w:val="16"/>
          <w:lang w:eastAsia="ru-RU"/>
        </w:rPr>
        <w:t>В.В.ДЕМИДОВ</w:t>
      </w:r>
    </w:p>
    <w:p w:rsidR="00AD224B" w:rsidRPr="00AD224B" w:rsidRDefault="00AD224B" w:rsidP="00AD224B">
      <w:pPr>
        <w:shd w:val="clear" w:color="auto" w:fill="FFFFFF"/>
        <w:spacing w:after="0" w:line="245" w:lineRule="atLeast"/>
        <w:rPr>
          <w:rFonts w:ascii="Arial" w:eastAsia="Times New Roman" w:hAnsi="Arial" w:cs="Arial"/>
          <w:color w:val="333333"/>
          <w:sz w:val="16"/>
          <w:szCs w:val="16"/>
          <w:lang w:eastAsia="ru-RU"/>
        </w:rPr>
      </w:pPr>
      <w:r w:rsidRPr="00AD224B">
        <w:rPr>
          <w:rFonts w:ascii="Arial" w:eastAsia="Times New Roman" w:hAnsi="Arial" w:cs="Arial"/>
          <w:color w:val="333333"/>
          <w:sz w:val="16"/>
          <w:lang w:eastAsia="ru-RU"/>
        </w:rPr>
        <w:lastRenderedPageBreak/>
        <w:t> </w:t>
      </w:r>
    </w:p>
    <w:p w:rsidR="004F0FA7" w:rsidRDefault="00AD224B"/>
    <w:sectPr w:rsidR="004F0FA7" w:rsidSect="00B42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D224B"/>
    <w:rsid w:val="00234B3A"/>
    <w:rsid w:val="002466A4"/>
    <w:rsid w:val="00AD224B"/>
    <w:rsid w:val="00B42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90"/>
  </w:style>
  <w:style w:type="paragraph" w:styleId="1">
    <w:name w:val="heading 1"/>
    <w:basedOn w:val="a"/>
    <w:link w:val="10"/>
    <w:uiPriority w:val="9"/>
    <w:qFormat/>
    <w:rsid w:val="00AD2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22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2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224B"/>
    <w:rPr>
      <w:rFonts w:ascii="Times New Roman" w:eastAsia="Times New Roman" w:hAnsi="Times New Roman" w:cs="Times New Roman"/>
      <w:b/>
      <w:bCs/>
      <w:sz w:val="36"/>
      <w:szCs w:val="36"/>
      <w:lang w:eastAsia="ru-RU"/>
    </w:rPr>
  </w:style>
  <w:style w:type="character" w:customStyle="1" w:styleId="blk">
    <w:name w:val="blk"/>
    <w:basedOn w:val="a0"/>
    <w:rsid w:val="00AD224B"/>
  </w:style>
  <w:style w:type="character" w:customStyle="1" w:styleId="apple-converted-space">
    <w:name w:val="apple-converted-space"/>
    <w:basedOn w:val="a0"/>
    <w:rsid w:val="00AD224B"/>
  </w:style>
  <w:style w:type="character" w:styleId="a3">
    <w:name w:val="Hyperlink"/>
    <w:basedOn w:val="a0"/>
    <w:uiPriority w:val="99"/>
    <w:semiHidden/>
    <w:unhideWhenUsed/>
    <w:rsid w:val="00AD224B"/>
    <w:rPr>
      <w:color w:val="0000FF"/>
      <w:u w:val="single"/>
    </w:rPr>
  </w:style>
</w:styles>
</file>

<file path=word/webSettings.xml><?xml version="1.0" encoding="utf-8"?>
<w:webSettings xmlns:r="http://schemas.openxmlformats.org/officeDocument/2006/relationships" xmlns:w="http://schemas.openxmlformats.org/wordprocessingml/2006/main">
  <w:divs>
    <w:div w:id="533613457">
      <w:bodyDiv w:val="1"/>
      <w:marLeft w:val="0"/>
      <w:marRight w:val="0"/>
      <w:marTop w:val="0"/>
      <w:marBottom w:val="0"/>
      <w:divBdr>
        <w:top w:val="none" w:sz="0" w:space="0" w:color="auto"/>
        <w:left w:val="none" w:sz="0" w:space="0" w:color="auto"/>
        <w:bottom w:val="none" w:sz="0" w:space="0" w:color="auto"/>
        <w:right w:val="none" w:sz="0" w:space="0" w:color="auto"/>
      </w:divBdr>
      <w:divsChild>
        <w:div w:id="651253715">
          <w:marLeft w:val="0"/>
          <w:marRight w:val="0"/>
          <w:marTop w:val="120"/>
          <w:marBottom w:val="0"/>
          <w:divBdr>
            <w:top w:val="none" w:sz="0" w:space="0" w:color="auto"/>
            <w:left w:val="none" w:sz="0" w:space="0" w:color="auto"/>
            <w:bottom w:val="none" w:sz="0" w:space="0" w:color="auto"/>
            <w:right w:val="none" w:sz="0" w:space="0" w:color="auto"/>
          </w:divBdr>
        </w:div>
        <w:div w:id="2095391136">
          <w:marLeft w:val="0"/>
          <w:marRight w:val="0"/>
          <w:marTop w:val="120"/>
          <w:marBottom w:val="0"/>
          <w:divBdr>
            <w:top w:val="none" w:sz="0" w:space="0" w:color="auto"/>
            <w:left w:val="none" w:sz="0" w:space="0" w:color="auto"/>
            <w:bottom w:val="none" w:sz="0" w:space="0" w:color="auto"/>
            <w:right w:val="none" w:sz="0" w:space="0" w:color="auto"/>
          </w:divBdr>
          <w:divsChild>
            <w:div w:id="181363168">
              <w:marLeft w:val="0"/>
              <w:marRight w:val="0"/>
              <w:marTop w:val="0"/>
              <w:marBottom w:val="0"/>
              <w:divBdr>
                <w:top w:val="none" w:sz="0" w:space="0" w:color="auto"/>
                <w:left w:val="none" w:sz="0" w:space="0" w:color="auto"/>
                <w:bottom w:val="none" w:sz="0" w:space="0" w:color="auto"/>
                <w:right w:val="none" w:sz="0" w:space="0" w:color="auto"/>
              </w:divBdr>
              <w:divsChild>
                <w:div w:id="1509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1894">
          <w:marLeft w:val="0"/>
          <w:marRight w:val="0"/>
          <w:marTop w:val="120"/>
          <w:marBottom w:val="0"/>
          <w:divBdr>
            <w:top w:val="none" w:sz="0" w:space="0" w:color="auto"/>
            <w:left w:val="none" w:sz="0" w:space="0" w:color="auto"/>
            <w:bottom w:val="none" w:sz="0" w:space="0" w:color="auto"/>
            <w:right w:val="none" w:sz="0" w:space="0" w:color="auto"/>
          </w:divBdr>
        </w:div>
        <w:div w:id="635188560">
          <w:marLeft w:val="0"/>
          <w:marRight w:val="0"/>
          <w:marTop w:val="0"/>
          <w:marBottom w:val="0"/>
          <w:divBdr>
            <w:top w:val="none" w:sz="0" w:space="0" w:color="auto"/>
            <w:left w:val="none" w:sz="0" w:space="0" w:color="auto"/>
            <w:bottom w:val="none" w:sz="0" w:space="0" w:color="auto"/>
            <w:right w:val="none" w:sz="0" w:space="0" w:color="auto"/>
          </w:divBdr>
        </w:div>
        <w:div w:id="1332021464">
          <w:marLeft w:val="0"/>
          <w:marRight w:val="0"/>
          <w:marTop w:val="0"/>
          <w:marBottom w:val="0"/>
          <w:divBdr>
            <w:top w:val="none" w:sz="0" w:space="0" w:color="auto"/>
            <w:left w:val="none" w:sz="0" w:space="0" w:color="auto"/>
            <w:bottom w:val="none" w:sz="0" w:space="0" w:color="auto"/>
            <w:right w:val="none" w:sz="0" w:space="0" w:color="auto"/>
          </w:divBdr>
        </w:div>
        <w:div w:id="1349602935">
          <w:marLeft w:val="0"/>
          <w:marRight w:val="0"/>
          <w:marTop w:val="120"/>
          <w:marBottom w:val="0"/>
          <w:divBdr>
            <w:top w:val="none" w:sz="0" w:space="0" w:color="auto"/>
            <w:left w:val="none" w:sz="0" w:space="0" w:color="auto"/>
            <w:bottom w:val="none" w:sz="0" w:space="0" w:color="auto"/>
            <w:right w:val="none" w:sz="0" w:space="0" w:color="auto"/>
          </w:divBdr>
        </w:div>
        <w:div w:id="1055857694">
          <w:marLeft w:val="0"/>
          <w:marRight w:val="0"/>
          <w:marTop w:val="120"/>
          <w:marBottom w:val="0"/>
          <w:divBdr>
            <w:top w:val="none" w:sz="0" w:space="0" w:color="auto"/>
            <w:left w:val="none" w:sz="0" w:space="0" w:color="auto"/>
            <w:bottom w:val="none" w:sz="0" w:space="0" w:color="auto"/>
            <w:right w:val="none" w:sz="0" w:space="0" w:color="auto"/>
          </w:divBdr>
        </w:div>
        <w:div w:id="890044921">
          <w:marLeft w:val="0"/>
          <w:marRight w:val="0"/>
          <w:marTop w:val="120"/>
          <w:marBottom w:val="0"/>
          <w:divBdr>
            <w:top w:val="none" w:sz="0" w:space="0" w:color="auto"/>
            <w:left w:val="none" w:sz="0" w:space="0" w:color="auto"/>
            <w:bottom w:val="none" w:sz="0" w:space="0" w:color="auto"/>
            <w:right w:val="none" w:sz="0" w:space="0" w:color="auto"/>
          </w:divBdr>
        </w:div>
        <w:div w:id="1194029481">
          <w:marLeft w:val="0"/>
          <w:marRight w:val="0"/>
          <w:marTop w:val="0"/>
          <w:marBottom w:val="0"/>
          <w:divBdr>
            <w:top w:val="none" w:sz="0" w:space="0" w:color="auto"/>
            <w:left w:val="none" w:sz="0" w:space="0" w:color="auto"/>
            <w:bottom w:val="none" w:sz="0" w:space="0" w:color="auto"/>
            <w:right w:val="none" w:sz="0" w:space="0" w:color="auto"/>
          </w:divBdr>
        </w:div>
        <w:div w:id="58751537">
          <w:marLeft w:val="0"/>
          <w:marRight w:val="0"/>
          <w:marTop w:val="0"/>
          <w:marBottom w:val="0"/>
          <w:divBdr>
            <w:top w:val="none" w:sz="0" w:space="0" w:color="auto"/>
            <w:left w:val="none" w:sz="0" w:space="0" w:color="auto"/>
            <w:bottom w:val="none" w:sz="0" w:space="0" w:color="auto"/>
            <w:right w:val="none" w:sz="0" w:space="0" w:color="auto"/>
          </w:divBdr>
        </w:div>
        <w:div w:id="1529949927">
          <w:marLeft w:val="0"/>
          <w:marRight w:val="0"/>
          <w:marTop w:val="120"/>
          <w:marBottom w:val="0"/>
          <w:divBdr>
            <w:top w:val="none" w:sz="0" w:space="0" w:color="auto"/>
            <w:left w:val="none" w:sz="0" w:space="0" w:color="auto"/>
            <w:bottom w:val="none" w:sz="0" w:space="0" w:color="auto"/>
            <w:right w:val="none" w:sz="0" w:space="0" w:color="auto"/>
          </w:divBdr>
        </w:div>
        <w:div w:id="2018925275">
          <w:marLeft w:val="0"/>
          <w:marRight w:val="0"/>
          <w:marTop w:val="120"/>
          <w:marBottom w:val="0"/>
          <w:divBdr>
            <w:top w:val="none" w:sz="0" w:space="0" w:color="auto"/>
            <w:left w:val="none" w:sz="0" w:space="0" w:color="auto"/>
            <w:bottom w:val="none" w:sz="0" w:space="0" w:color="auto"/>
            <w:right w:val="none" w:sz="0" w:space="0" w:color="auto"/>
          </w:divBdr>
        </w:div>
        <w:div w:id="331031085">
          <w:marLeft w:val="0"/>
          <w:marRight w:val="0"/>
          <w:marTop w:val="120"/>
          <w:marBottom w:val="0"/>
          <w:divBdr>
            <w:top w:val="none" w:sz="0" w:space="0" w:color="auto"/>
            <w:left w:val="none" w:sz="0" w:space="0" w:color="auto"/>
            <w:bottom w:val="none" w:sz="0" w:space="0" w:color="auto"/>
            <w:right w:val="none" w:sz="0" w:space="0" w:color="auto"/>
          </w:divBdr>
        </w:div>
        <w:div w:id="914706329">
          <w:marLeft w:val="0"/>
          <w:marRight w:val="0"/>
          <w:marTop w:val="120"/>
          <w:marBottom w:val="0"/>
          <w:divBdr>
            <w:top w:val="none" w:sz="0" w:space="0" w:color="auto"/>
            <w:left w:val="none" w:sz="0" w:space="0" w:color="auto"/>
            <w:bottom w:val="none" w:sz="0" w:space="0" w:color="auto"/>
            <w:right w:val="none" w:sz="0" w:space="0" w:color="auto"/>
          </w:divBdr>
        </w:div>
        <w:div w:id="1150100110">
          <w:marLeft w:val="0"/>
          <w:marRight w:val="0"/>
          <w:marTop w:val="0"/>
          <w:marBottom w:val="0"/>
          <w:divBdr>
            <w:top w:val="none" w:sz="0" w:space="0" w:color="auto"/>
            <w:left w:val="none" w:sz="0" w:space="0" w:color="auto"/>
            <w:bottom w:val="none" w:sz="0" w:space="0" w:color="auto"/>
            <w:right w:val="none" w:sz="0" w:space="0" w:color="auto"/>
          </w:divBdr>
        </w:div>
        <w:div w:id="1115949947">
          <w:marLeft w:val="0"/>
          <w:marRight w:val="0"/>
          <w:marTop w:val="0"/>
          <w:marBottom w:val="0"/>
          <w:divBdr>
            <w:top w:val="none" w:sz="0" w:space="0" w:color="auto"/>
            <w:left w:val="none" w:sz="0" w:space="0" w:color="auto"/>
            <w:bottom w:val="none" w:sz="0" w:space="0" w:color="auto"/>
            <w:right w:val="none" w:sz="0" w:space="0" w:color="auto"/>
          </w:divBdr>
        </w:div>
        <w:div w:id="81491087">
          <w:marLeft w:val="0"/>
          <w:marRight w:val="0"/>
          <w:marTop w:val="120"/>
          <w:marBottom w:val="0"/>
          <w:divBdr>
            <w:top w:val="none" w:sz="0" w:space="0" w:color="auto"/>
            <w:left w:val="none" w:sz="0" w:space="0" w:color="auto"/>
            <w:bottom w:val="none" w:sz="0" w:space="0" w:color="auto"/>
            <w:right w:val="none" w:sz="0" w:space="0" w:color="auto"/>
          </w:divBdr>
        </w:div>
        <w:div w:id="998652077">
          <w:marLeft w:val="0"/>
          <w:marRight w:val="0"/>
          <w:marTop w:val="120"/>
          <w:marBottom w:val="0"/>
          <w:divBdr>
            <w:top w:val="none" w:sz="0" w:space="0" w:color="auto"/>
            <w:left w:val="none" w:sz="0" w:space="0" w:color="auto"/>
            <w:bottom w:val="none" w:sz="0" w:space="0" w:color="auto"/>
            <w:right w:val="none" w:sz="0" w:space="0" w:color="auto"/>
          </w:divBdr>
        </w:div>
        <w:div w:id="1412774311">
          <w:marLeft w:val="0"/>
          <w:marRight w:val="0"/>
          <w:marTop w:val="120"/>
          <w:marBottom w:val="0"/>
          <w:divBdr>
            <w:top w:val="none" w:sz="0" w:space="0" w:color="auto"/>
            <w:left w:val="none" w:sz="0" w:space="0" w:color="auto"/>
            <w:bottom w:val="none" w:sz="0" w:space="0" w:color="auto"/>
            <w:right w:val="none" w:sz="0" w:space="0" w:color="auto"/>
          </w:divBdr>
        </w:div>
        <w:div w:id="1636060844">
          <w:marLeft w:val="0"/>
          <w:marRight w:val="0"/>
          <w:marTop w:val="120"/>
          <w:marBottom w:val="0"/>
          <w:divBdr>
            <w:top w:val="none" w:sz="0" w:space="0" w:color="auto"/>
            <w:left w:val="none" w:sz="0" w:space="0" w:color="auto"/>
            <w:bottom w:val="none" w:sz="0" w:space="0" w:color="auto"/>
            <w:right w:val="none" w:sz="0" w:space="0" w:color="auto"/>
          </w:divBdr>
        </w:div>
        <w:div w:id="1084304132">
          <w:marLeft w:val="0"/>
          <w:marRight w:val="0"/>
          <w:marTop w:val="0"/>
          <w:marBottom w:val="0"/>
          <w:divBdr>
            <w:top w:val="none" w:sz="0" w:space="0" w:color="auto"/>
            <w:left w:val="none" w:sz="0" w:space="0" w:color="auto"/>
            <w:bottom w:val="none" w:sz="0" w:space="0" w:color="auto"/>
            <w:right w:val="none" w:sz="0" w:space="0" w:color="auto"/>
          </w:divBdr>
        </w:div>
        <w:div w:id="1069381443">
          <w:marLeft w:val="0"/>
          <w:marRight w:val="0"/>
          <w:marTop w:val="0"/>
          <w:marBottom w:val="0"/>
          <w:divBdr>
            <w:top w:val="none" w:sz="0" w:space="0" w:color="auto"/>
            <w:left w:val="none" w:sz="0" w:space="0" w:color="auto"/>
            <w:bottom w:val="none" w:sz="0" w:space="0" w:color="auto"/>
            <w:right w:val="none" w:sz="0" w:space="0" w:color="auto"/>
          </w:divBdr>
        </w:div>
        <w:div w:id="1803573525">
          <w:marLeft w:val="0"/>
          <w:marRight w:val="0"/>
          <w:marTop w:val="120"/>
          <w:marBottom w:val="0"/>
          <w:divBdr>
            <w:top w:val="none" w:sz="0" w:space="0" w:color="auto"/>
            <w:left w:val="none" w:sz="0" w:space="0" w:color="auto"/>
            <w:bottom w:val="none" w:sz="0" w:space="0" w:color="auto"/>
            <w:right w:val="none" w:sz="0" w:space="0" w:color="auto"/>
          </w:divBdr>
        </w:div>
        <w:div w:id="572396075">
          <w:marLeft w:val="0"/>
          <w:marRight w:val="0"/>
          <w:marTop w:val="0"/>
          <w:marBottom w:val="0"/>
          <w:divBdr>
            <w:top w:val="none" w:sz="0" w:space="0" w:color="auto"/>
            <w:left w:val="none" w:sz="0" w:space="0" w:color="auto"/>
            <w:bottom w:val="none" w:sz="0" w:space="0" w:color="auto"/>
            <w:right w:val="none" w:sz="0" w:space="0" w:color="auto"/>
          </w:divBdr>
        </w:div>
        <w:div w:id="177159560">
          <w:marLeft w:val="0"/>
          <w:marRight w:val="0"/>
          <w:marTop w:val="0"/>
          <w:marBottom w:val="0"/>
          <w:divBdr>
            <w:top w:val="none" w:sz="0" w:space="0" w:color="auto"/>
            <w:left w:val="none" w:sz="0" w:space="0" w:color="auto"/>
            <w:bottom w:val="none" w:sz="0" w:space="0" w:color="auto"/>
            <w:right w:val="none" w:sz="0" w:space="0" w:color="auto"/>
          </w:divBdr>
        </w:div>
        <w:div w:id="525800303">
          <w:marLeft w:val="0"/>
          <w:marRight w:val="0"/>
          <w:marTop w:val="120"/>
          <w:marBottom w:val="0"/>
          <w:divBdr>
            <w:top w:val="none" w:sz="0" w:space="0" w:color="auto"/>
            <w:left w:val="none" w:sz="0" w:space="0" w:color="auto"/>
            <w:bottom w:val="none" w:sz="0" w:space="0" w:color="auto"/>
            <w:right w:val="none" w:sz="0" w:space="0" w:color="auto"/>
          </w:divBdr>
        </w:div>
        <w:div w:id="643698499">
          <w:marLeft w:val="0"/>
          <w:marRight w:val="0"/>
          <w:marTop w:val="0"/>
          <w:marBottom w:val="0"/>
          <w:divBdr>
            <w:top w:val="none" w:sz="0" w:space="0" w:color="auto"/>
            <w:left w:val="none" w:sz="0" w:space="0" w:color="auto"/>
            <w:bottom w:val="none" w:sz="0" w:space="0" w:color="auto"/>
            <w:right w:val="none" w:sz="0" w:space="0" w:color="auto"/>
          </w:divBdr>
        </w:div>
        <w:div w:id="333649350">
          <w:marLeft w:val="0"/>
          <w:marRight w:val="0"/>
          <w:marTop w:val="0"/>
          <w:marBottom w:val="0"/>
          <w:divBdr>
            <w:top w:val="none" w:sz="0" w:space="0" w:color="auto"/>
            <w:left w:val="none" w:sz="0" w:space="0" w:color="auto"/>
            <w:bottom w:val="none" w:sz="0" w:space="0" w:color="auto"/>
            <w:right w:val="none" w:sz="0" w:space="0" w:color="auto"/>
          </w:divBdr>
        </w:div>
        <w:div w:id="1743795931">
          <w:marLeft w:val="0"/>
          <w:marRight w:val="0"/>
          <w:marTop w:val="120"/>
          <w:marBottom w:val="0"/>
          <w:divBdr>
            <w:top w:val="none" w:sz="0" w:space="0" w:color="auto"/>
            <w:left w:val="none" w:sz="0" w:space="0" w:color="auto"/>
            <w:bottom w:val="none" w:sz="0" w:space="0" w:color="auto"/>
            <w:right w:val="none" w:sz="0" w:space="0" w:color="auto"/>
          </w:divBdr>
        </w:div>
        <w:div w:id="21329049">
          <w:marLeft w:val="0"/>
          <w:marRight w:val="0"/>
          <w:marTop w:val="120"/>
          <w:marBottom w:val="0"/>
          <w:divBdr>
            <w:top w:val="none" w:sz="0" w:space="0" w:color="auto"/>
            <w:left w:val="none" w:sz="0" w:space="0" w:color="auto"/>
            <w:bottom w:val="none" w:sz="0" w:space="0" w:color="auto"/>
            <w:right w:val="none" w:sz="0" w:space="0" w:color="auto"/>
          </w:divBdr>
        </w:div>
        <w:div w:id="929855539">
          <w:marLeft w:val="0"/>
          <w:marRight w:val="0"/>
          <w:marTop w:val="0"/>
          <w:marBottom w:val="0"/>
          <w:divBdr>
            <w:top w:val="none" w:sz="0" w:space="0" w:color="auto"/>
            <w:left w:val="none" w:sz="0" w:space="0" w:color="auto"/>
            <w:bottom w:val="none" w:sz="0" w:space="0" w:color="auto"/>
            <w:right w:val="none" w:sz="0" w:space="0" w:color="auto"/>
          </w:divBdr>
        </w:div>
        <w:div w:id="1738556413">
          <w:marLeft w:val="0"/>
          <w:marRight w:val="0"/>
          <w:marTop w:val="0"/>
          <w:marBottom w:val="0"/>
          <w:divBdr>
            <w:top w:val="none" w:sz="0" w:space="0" w:color="auto"/>
            <w:left w:val="none" w:sz="0" w:space="0" w:color="auto"/>
            <w:bottom w:val="none" w:sz="0" w:space="0" w:color="auto"/>
            <w:right w:val="none" w:sz="0" w:space="0" w:color="auto"/>
          </w:divBdr>
        </w:div>
        <w:div w:id="1735077460">
          <w:marLeft w:val="0"/>
          <w:marRight w:val="0"/>
          <w:marTop w:val="120"/>
          <w:marBottom w:val="0"/>
          <w:divBdr>
            <w:top w:val="none" w:sz="0" w:space="0" w:color="auto"/>
            <w:left w:val="none" w:sz="0" w:space="0" w:color="auto"/>
            <w:bottom w:val="none" w:sz="0" w:space="0" w:color="auto"/>
            <w:right w:val="none" w:sz="0" w:space="0" w:color="auto"/>
          </w:divBdr>
        </w:div>
        <w:div w:id="1403258329">
          <w:marLeft w:val="0"/>
          <w:marRight w:val="0"/>
          <w:marTop w:val="120"/>
          <w:marBottom w:val="0"/>
          <w:divBdr>
            <w:top w:val="none" w:sz="0" w:space="0" w:color="auto"/>
            <w:left w:val="none" w:sz="0" w:space="0" w:color="auto"/>
            <w:bottom w:val="none" w:sz="0" w:space="0" w:color="auto"/>
            <w:right w:val="none" w:sz="0" w:space="0" w:color="auto"/>
          </w:divBdr>
        </w:div>
        <w:div w:id="1327899669">
          <w:marLeft w:val="0"/>
          <w:marRight w:val="0"/>
          <w:marTop w:val="120"/>
          <w:marBottom w:val="0"/>
          <w:divBdr>
            <w:top w:val="none" w:sz="0" w:space="0" w:color="auto"/>
            <w:left w:val="none" w:sz="0" w:space="0" w:color="auto"/>
            <w:bottom w:val="none" w:sz="0" w:space="0" w:color="auto"/>
            <w:right w:val="none" w:sz="0" w:space="0" w:color="auto"/>
          </w:divBdr>
        </w:div>
        <w:div w:id="1294216146">
          <w:marLeft w:val="0"/>
          <w:marRight w:val="0"/>
          <w:marTop w:val="120"/>
          <w:marBottom w:val="0"/>
          <w:divBdr>
            <w:top w:val="none" w:sz="0" w:space="0" w:color="auto"/>
            <w:left w:val="none" w:sz="0" w:space="0" w:color="auto"/>
            <w:bottom w:val="none" w:sz="0" w:space="0" w:color="auto"/>
            <w:right w:val="none" w:sz="0" w:space="0" w:color="auto"/>
          </w:divBdr>
        </w:div>
        <w:div w:id="444422533">
          <w:marLeft w:val="0"/>
          <w:marRight w:val="0"/>
          <w:marTop w:val="120"/>
          <w:marBottom w:val="0"/>
          <w:divBdr>
            <w:top w:val="none" w:sz="0" w:space="0" w:color="auto"/>
            <w:left w:val="none" w:sz="0" w:space="0" w:color="auto"/>
            <w:bottom w:val="none" w:sz="0" w:space="0" w:color="auto"/>
            <w:right w:val="none" w:sz="0" w:space="0" w:color="auto"/>
          </w:divBdr>
        </w:div>
        <w:div w:id="1839151092">
          <w:marLeft w:val="0"/>
          <w:marRight w:val="0"/>
          <w:marTop w:val="120"/>
          <w:marBottom w:val="0"/>
          <w:divBdr>
            <w:top w:val="none" w:sz="0" w:space="0" w:color="auto"/>
            <w:left w:val="none" w:sz="0" w:space="0" w:color="auto"/>
            <w:bottom w:val="none" w:sz="0" w:space="0" w:color="auto"/>
            <w:right w:val="none" w:sz="0" w:space="0" w:color="auto"/>
          </w:divBdr>
        </w:div>
        <w:div w:id="527059733">
          <w:marLeft w:val="0"/>
          <w:marRight w:val="0"/>
          <w:marTop w:val="120"/>
          <w:marBottom w:val="0"/>
          <w:divBdr>
            <w:top w:val="none" w:sz="0" w:space="0" w:color="auto"/>
            <w:left w:val="none" w:sz="0" w:space="0" w:color="auto"/>
            <w:bottom w:val="none" w:sz="0" w:space="0" w:color="auto"/>
            <w:right w:val="none" w:sz="0" w:space="0" w:color="auto"/>
          </w:divBdr>
        </w:div>
        <w:div w:id="1928877228">
          <w:marLeft w:val="0"/>
          <w:marRight w:val="0"/>
          <w:marTop w:val="0"/>
          <w:marBottom w:val="0"/>
          <w:divBdr>
            <w:top w:val="none" w:sz="0" w:space="0" w:color="auto"/>
            <w:left w:val="none" w:sz="0" w:space="0" w:color="auto"/>
            <w:bottom w:val="none" w:sz="0" w:space="0" w:color="auto"/>
            <w:right w:val="none" w:sz="0" w:space="0" w:color="auto"/>
          </w:divBdr>
        </w:div>
        <w:div w:id="1744137393">
          <w:marLeft w:val="0"/>
          <w:marRight w:val="0"/>
          <w:marTop w:val="0"/>
          <w:marBottom w:val="0"/>
          <w:divBdr>
            <w:top w:val="none" w:sz="0" w:space="0" w:color="auto"/>
            <w:left w:val="none" w:sz="0" w:space="0" w:color="auto"/>
            <w:bottom w:val="none" w:sz="0" w:space="0" w:color="auto"/>
            <w:right w:val="none" w:sz="0" w:space="0" w:color="auto"/>
          </w:divBdr>
        </w:div>
        <w:div w:id="1471247643">
          <w:marLeft w:val="0"/>
          <w:marRight w:val="0"/>
          <w:marTop w:val="120"/>
          <w:marBottom w:val="0"/>
          <w:divBdr>
            <w:top w:val="none" w:sz="0" w:space="0" w:color="auto"/>
            <w:left w:val="none" w:sz="0" w:space="0" w:color="auto"/>
            <w:bottom w:val="none" w:sz="0" w:space="0" w:color="auto"/>
            <w:right w:val="none" w:sz="0" w:space="0" w:color="auto"/>
          </w:divBdr>
        </w:div>
        <w:div w:id="846943800">
          <w:marLeft w:val="0"/>
          <w:marRight w:val="0"/>
          <w:marTop w:val="120"/>
          <w:marBottom w:val="0"/>
          <w:divBdr>
            <w:top w:val="none" w:sz="0" w:space="0" w:color="auto"/>
            <w:left w:val="none" w:sz="0" w:space="0" w:color="auto"/>
            <w:bottom w:val="none" w:sz="0" w:space="0" w:color="auto"/>
            <w:right w:val="none" w:sz="0" w:space="0" w:color="auto"/>
          </w:divBdr>
        </w:div>
        <w:div w:id="1322853756">
          <w:marLeft w:val="0"/>
          <w:marRight w:val="0"/>
          <w:marTop w:val="120"/>
          <w:marBottom w:val="0"/>
          <w:divBdr>
            <w:top w:val="none" w:sz="0" w:space="0" w:color="auto"/>
            <w:left w:val="none" w:sz="0" w:space="0" w:color="auto"/>
            <w:bottom w:val="none" w:sz="0" w:space="0" w:color="auto"/>
            <w:right w:val="none" w:sz="0" w:space="0" w:color="auto"/>
          </w:divBdr>
        </w:div>
        <w:div w:id="458189989">
          <w:marLeft w:val="0"/>
          <w:marRight w:val="0"/>
          <w:marTop w:val="120"/>
          <w:marBottom w:val="0"/>
          <w:divBdr>
            <w:top w:val="none" w:sz="0" w:space="0" w:color="auto"/>
            <w:left w:val="none" w:sz="0" w:space="0" w:color="auto"/>
            <w:bottom w:val="none" w:sz="0" w:space="0" w:color="auto"/>
            <w:right w:val="none" w:sz="0" w:space="0" w:color="auto"/>
          </w:divBdr>
        </w:div>
        <w:div w:id="566961231">
          <w:marLeft w:val="0"/>
          <w:marRight w:val="0"/>
          <w:marTop w:val="120"/>
          <w:marBottom w:val="0"/>
          <w:divBdr>
            <w:top w:val="none" w:sz="0" w:space="0" w:color="auto"/>
            <w:left w:val="none" w:sz="0" w:space="0" w:color="auto"/>
            <w:bottom w:val="none" w:sz="0" w:space="0" w:color="auto"/>
            <w:right w:val="none" w:sz="0" w:space="0" w:color="auto"/>
          </w:divBdr>
        </w:div>
        <w:div w:id="270161846">
          <w:marLeft w:val="0"/>
          <w:marRight w:val="0"/>
          <w:marTop w:val="120"/>
          <w:marBottom w:val="0"/>
          <w:divBdr>
            <w:top w:val="none" w:sz="0" w:space="0" w:color="auto"/>
            <w:left w:val="none" w:sz="0" w:space="0" w:color="auto"/>
            <w:bottom w:val="none" w:sz="0" w:space="0" w:color="auto"/>
            <w:right w:val="none" w:sz="0" w:space="0" w:color="auto"/>
          </w:divBdr>
        </w:div>
        <w:div w:id="273951118">
          <w:marLeft w:val="0"/>
          <w:marRight w:val="0"/>
          <w:marTop w:val="120"/>
          <w:marBottom w:val="0"/>
          <w:divBdr>
            <w:top w:val="none" w:sz="0" w:space="0" w:color="auto"/>
            <w:left w:val="none" w:sz="0" w:space="0" w:color="auto"/>
            <w:bottom w:val="none" w:sz="0" w:space="0" w:color="auto"/>
            <w:right w:val="none" w:sz="0" w:space="0" w:color="auto"/>
          </w:divBdr>
        </w:div>
        <w:div w:id="1090466846">
          <w:marLeft w:val="0"/>
          <w:marRight w:val="0"/>
          <w:marTop w:val="0"/>
          <w:marBottom w:val="0"/>
          <w:divBdr>
            <w:top w:val="none" w:sz="0" w:space="0" w:color="auto"/>
            <w:left w:val="none" w:sz="0" w:space="0" w:color="auto"/>
            <w:bottom w:val="none" w:sz="0" w:space="0" w:color="auto"/>
            <w:right w:val="none" w:sz="0" w:space="0" w:color="auto"/>
          </w:divBdr>
        </w:div>
        <w:div w:id="2036347407">
          <w:marLeft w:val="0"/>
          <w:marRight w:val="0"/>
          <w:marTop w:val="0"/>
          <w:marBottom w:val="0"/>
          <w:divBdr>
            <w:top w:val="none" w:sz="0" w:space="0" w:color="auto"/>
            <w:left w:val="none" w:sz="0" w:space="0" w:color="auto"/>
            <w:bottom w:val="none" w:sz="0" w:space="0" w:color="auto"/>
            <w:right w:val="none" w:sz="0" w:space="0" w:color="auto"/>
          </w:divBdr>
        </w:div>
        <w:div w:id="260770810">
          <w:marLeft w:val="0"/>
          <w:marRight w:val="0"/>
          <w:marTop w:val="120"/>
          <w:marBottom w:val="0"/>
          <w:divBdr>
            <w:top w:val="none" w:sz="0" w:space="0" w:color="auto"/>
            <w:left w:val="none" w:sz="0" w:space="0" w:color="auto"/>
            <w:bottom w:val="none" w:sz="0" w:space="0" w:color="auto"/>
            <w:right w:val="none" w:sz="0" w:space="0" w:color="auto"/>
          </w:divBdr>
        </w:div>
        <w:div w:id="2018728520">
          <w:marLeft w:val="0"/>
          <w:marRight w:val="0"/>
          <w:marTop w:val="120"/>
          <w:marBottom w:val="0"/>
          <w:divBdr>
            <w:top w:val="none" w:sz="0" w:space="0" w:color="auto"/>
            <w:left w:val="none" w:sz="0" w:space="0" w:color="auto"/>
            <w:bottom w:val="none" w:sz="0" w:space="0" w:color="auto"/>
            <w:right w:val="none" w:sz="0" w:space="0" w:color="auto"/>
          </w:divBdr>
        </w:div>
        <w:div w:id="414741682">
          <w:marLeft w:val="0"/>
          <w:marRight w:val="0"/>
          <w:marTop w:val="120"/>
          <w:marBottom w:val="0"/>
          <w:divBdr>
            <w:top w:val="none" w:sz="0" w:space="0" w:color="auto"/>
            <w:left w:val="none" w:sz="0" w:space="0" w:color="auto"/>
            <w:bottom w:val="none" w:sz="0" w:space="0" w:color="auto"/>
            <w:right w:val="none" w:sz="0" w:space="0" w:color="auto"/>
          </w:divBdr>
        </w:div>
        <w:div w:id="2120366825">
          <w:marLeft w:val="0"/>
          <w:marRight w:val="0"/>
          <w:marTop w:val="120"/>
          <w:marBottom w:val="0"/>
          <w:divBdr>
            <w:top w:val="none" w:sz="0" w:space="0" w:color="auto"/>
            <w:left w:val="none" w:sz="0" w:space="0" w:color="auto"/>
            <w:bottom w:val="none" w:sz="0" w:space="0" w:color="auto"/>
            <w:right w:val="none" w:sz="0" w:space="0" w:color="auto"/>
          </w:divBdr>
        </w:div>
        <w:div w:id="674457188">
          <w:marLeft w:val="0"/>
          <w:marRight w:val="0"/>
          <w:marTop w:val="0"/>
          <w:marBottom w:val="0"/>
          <w:divBdr>
            <w:top w:val="none" w:sz="0" w:space="0" w:color="auto"/>
            <w:left w:val="none" w:sz="0" w:space="0" w:color="auto"/>
            <w:bottom w:val="none" w:sz="0" w:space="0" w:color="auto"/>
            <w:right w:val="none" w:sz="0" w:space="0" w:color="auto"/>
          </w:divBdr>
        </w:div>
        <w:div w:id="721290173">
          <w:marLeft w:val="0"/>
          <w:marRight w:val="0"/>
          <w:marTop w:val="0"/>
          <w:marBottom w:val="0"/>
          <w:divBdr>
            <w:top w:val="none" w:sz="0" w:space="0" w:color="auto"/>
            <w:left w:val="none" w:sz="0" w:space="0" w:color="auto"/>
            <w:bottom w:val="none" w:sz="0" w:space="0" w:color="auto"/>
            <w:right w:val="none" w:sz="0" w:space="0" w:color="auto"/>
          </w:divBdr>
        </w:div>
        <w:div w:id="1807626355">
          <w:marLeft w:val="0"/>
          <w:marRight w:val="0"/>
          <w:marTop w:val="120"/>
          <w:marBottom w:val="0"/>
          <w:divBdr>
            <w:top w:val="none" w:sz="0" w:space="0" w:color="auto"/>
            <w:left w:val="none" w:sz="0" w:space="0" w:color="auto"/>
            <w:bottom w:val="none" w:sz="0" w:space="0" w:color="auto"/>
            <w:right w:val="none" w:sz="0" w:space="0" w:color="auto"/>
          </w:divBdr>
        </w:div>
        <w:div w:id="1293556419">
          <w:marLeft w:val="0"/>
          <w:marRight w:val="0"/>
          <w:marTop w:val="120"/>
          <w:marBottom w:val="0"/>
          <w:divBdr>
            <w:top w:val="none" w:sz="0" w:space="0" w:color="auto"/>
            <w:left w:val="none" w:sz="0" w:space="0" w:color="auto"/>
            <w:bottom w:val="none" w:sz="0" w:space="0" w:color="auto"/>
            <w:right w:val="none" w:sz="0" w:space="0" w:color="auto"/>
          </w:divBdr>
        </w:div>
        <w:div w:id="958756785">
          <w:marLeft w:val="0"/>
          <w:marRight w:val="0"/>
          <w:marTop w:val="0"/>
          <w:marBottom w:val="0"/>
          <w:divBdr>
            <w:top w:val="none" w:sz="0" w:space="0" w:color="auto"/>
            <w:left w:val="none" w:sz="0" w:space="0" w:color="auto"/>
            <w:bottom w:val="none" w:sz="0" w:space="0" w:color="auto"/>
            <w:right w:val="none" w:sz="0" w:space="0" w:color="auto"/>
          </w:divBdr>
        </w:div>
        <w:div w:id="1881940425">
          <w:marLeft w:val="0"/>
          <w:marRight w:val="0"/>
          <w:marTop w:val="0"/>
          <w:marBottom w:val="0"/>
          <w:divBdr>
            <w:top w:val="none" w:sz="0" w:space="0" w:color="auto"/>
            <w:left w:val="none" w:sz="0" w:space="0" w:color="auto"/>
            <w:bottom w:val="none" w:sz="0" w:space="0" w:color="auto"/>
            <w:right w:val="none" w:sz="0" w:space="0" w:color="auto"/>
          </w:divBdr>
        </w:div>
        <w:div w:id="981689469">
          <w:marLeft w:val="0"/>
          <w:marRight w:val="0"/>
          <w:marTop w:val="120"/>
          <w:marBottom w:val="0"/>
          <w:divBdr>
            <w:top w:val="none" w:sz="0" w:space="0" w:color="auto"/>
            <w:left w:val="none" w:sz="0" w:space="0" w:color="auto"/>
            <w:bottom w:val="none" w:sz="0" w:space="0" w:color="auto"/>
            <w:right w:val="none" w:sz="0" w:space="0" w:color="auto"/>
          </w:divBdr>
        </w:div>
        <w:div w:id="730422421">
          <w:marLeft w:val="0"/>
          <w:marRight w:val="0"/>
          <w:marTop w:val="120"/>
          <w:marBottom w:val="0"/>
          <w:divBdr>
            <w:top w:val="none" w:sz="0" w:space="0" w:color="auto"/>
            <w:left w:val="none" w:sz="0" w:space="0" w:color="auto"/>
            <w:bottom w:val="none" w:sz="0" w:space="0" w:color="auto"/>
            <w:right w:val="none" w:sz="0" w:space="0" w:color="auto"/>
          </w:divBdr>
        </w:div>
        <w:div w:id="1857961080">
          <w:marLeft w:val="0"/>
          <w:marRight w:val="0"/>
          <w:marTop w:val="120"/>
          <w:marBottom w:val="0"/>
          <w:divBdr>
            <w:top w:val="none" w:sz="0" w:space="0" w:color="auto"/>
            <w:left w:val="none" w:sz="0" w:space="0" w:color="auto"/>
            <w:bottom w:val="none" w:sz="0" w:space="0" w:color="auto"/>
            <w:right w:val="none" w:sz="0" w:space="0" w:color="auto"/>
          </w:divBdr>
        </w:div>
        <w:div w:id="1694189663">
          <w:marLeft w:val="0"/>
          <w:marRight w:val="0"/>
          <w:marTop w:val="120"/>
          <w:marBottom w:val="0"/>
          <w:divBdr>
            <w:top w:val="none" w:sz="0" w:space="0" w:color="auto"/>
            <w:left w:val="none" w:sz="0" w:space="0" w:color="auto"/>
            <w:bottom w:val="none" w:sz="0" w:space="0" w:color="auto"/>
            <w:right w:val="none" w:sz="0" w:space="0" w:color="auto"/>
          </w:divBdr>
        </w:div>
        <w:div w:id="1987002327">
          <w:marLeft w:val="0"/>
          <w:marRight w:val="0"/>
          <w:marTop w:val="120"/>
          <w:marBottom w:val="0"/>
          <w:divBdr>
            <w:top w:val="none" w:sz="0" w:space="0" w:color="auto"/>
            <w:left w:val="none" w:sz="0" w:space="0" w:color="auto"/>
            <w:bottom w:val="none" w:sz="0" w:space="0" w:color="auto"/>
            <w:right w:val="none" w:sz="0" w:space="0" w:color="auto"/>
          </w:divBdr>
        </w:div>
        <w:div w:id="1148788269">
          <w:marLeft w:val="0"/>
          <w:marRight w:val="0"/>
          <w:marTop w:val="120"/>
          <w:marBottom w:val="0"/>
          <w:divBdr>
            <w:top w:val="none" w:sz="0" w:space="0" w:color="auto"/>
            <w:left w:val="none" w:sz="0" w:space="0" w:color="auto"/>
            <w:bottom w:val="none" w:sz="0" w:space="0" w:color="auto"/>
            <w:right w:val="none" w:sz="0" w:space="0" w:color="auto"/>
          </w:divBdr>
        </w:div>
        <w:div w:id="618226630">
          <w:marLeft w:val="0"/>
          <w:marRight w:val="0"/>
          <w:marTop w:val="120"/>
          <w:marBottom w:val="0"/>
          <w:divBdr>
            <w:top w:val="none" w:sz="0" w:space="0" w:color="auto"/>
            <w:left w:val="none" w:sz="0" w:space="0" w:color="auto"/>
            <w:bottom w:val="none" w:sz="0" w:space="0" w:color="auto"/>
            <w:right w:val="none" w:sz="0" w:space="0" w:color="auto"/>
          </w:divBdr>
        </w:div>
        <w:div w:id="1231814661">
          <w:marLeft w:val="0"/>
          <w:marRight w:val="0"/>
          <w:marTop w:val="120"/>
          <w:marBottom w:val="0"/>
          <w:divBdr>
            <w:top w:val="none" w:sz="0" w:space="0" w:color="auto"/>
            <w:left w:val="none" w:sz="0" w:space="0" w:color="auto"/>
            <w:bottom w:val="none" w:sz="0" w:space="0" w:color="auto"/>
            <w:right w:val="none" w:sz="0" w:space="0" w:color="auto"/>
          </w:divBdr>
        </w:div>
        <w:div w:id="1511598359">
          <w:marLeft w:val="0"/>
          <w:marRight w:val="0"/>
          <w:marTop w:val="120"/>
          <w:marBottom w:val="0"/>
          <w:divBdr>
            <w:top w:val="none" w:sz="0" w:space="0" w:color="auto"/>
            <w:left w:val="none" w:sz="0" w:space="0" w:color="auto"/>
            <w:bottom w:val="none" w:sz="0" w:space="0" w:color="auto"/>
            <w:right w:val="none" w:sz="0" w:space="0" w:color="auto"/>
          </w:divBdr>
        </w:div>
        <w:div w:id="1971588648">
          <w:marLeft w:val="0"/>
          <w:marRight w:val="0"/>
          <w:marTop w:val="120"/>
          <w:marBottom w:val="0"/>
          <w:divBdr>
            <w:top w:val="none" w:sz="0" w:space="0" w:color="auto"/>
            <w:left w:val="none" w:sz="0" w:space="0" w:color="auto"/>
            <w:bottom w:val="none" w:sz="0" w:space="0" w:color="auto"/>
            <w:right w:val="none" w:sz="0" w:space="0" w:color="auto"/>
          </w:divBdr>
        </w:div>
        <w:div w:id="282924050">
          <w:marLeft w:val="0"/>
          <w:marRight w:val="0"/>
          <w:marTop w:val="120"/>
          <w:marBottom w:val="0"/>
          <w:divBdr>
            <w:top w:val="none" w:sz="0" w:space="0" w:color="auto"/>
            <w:left w:val="none" w:sz="0" w:space="0" w:color="auto"/>
            <w:bottom w:val="none" w:sz="0" w:space="0" w:color="auto"/>
            <w:right w:val="none" w:sz="0" w:space="0" w:color="auto"/>
          </w:divBdr>
        </w:div>
        <w:div w:id="2028824957">
          <w:marLeft w:val="0"/>
          <w:marRight w:val="0"/>
          <w:marTop w:val="120"/>
          <w:marBottom w:val="0"/>
          <w:divBdr>
            <w:top w:val="none" w:sz="0" w:space="0" w:color="auto"/>
            <w:left w:val="none" w:sz="0" w:space="0" w:color="auto"/>
            <w:bottom w:val="none" w:sz="0" w:space="0" w:color="auto"/>
            <w:right w:val="none" w:sz="0" w:space="0" w:color="auto"/>
          </w:divBdr>
        </w:div>
        <w:div w:id="2092189686">
          <w:marLeft w:val="0"/>
          <w:marRight w:val="0"/>
          <w:marTop w:val="120"/>
          <w:marBottom w:val="0"/>
          <w:divBdr>
            <w:top w:val="none" w:sz="0" w:space="0" w:color="auto"/>
            <w:left w:val="none" w:sz="0" w:space="0" w:color="auto"/>
            <w:bottom w:val="none" w:sz="0" w:space="0" w:color="auto"/>
            <w:right w:val="none" w:sz="0" w:space="0" w:color="auto"/>
          </w:divBdr>
        </w:div>
        <w:div w:id="1432431877">
          <w:marLeft w:val="0"/>
          <w:marRight w:val="0"/>
          <w:marTop w:val="120"/>
          <w:marBottom w:val="0"/>
          <w:divBdr>
            <w:top w:val="none" w:sz="0" w:space="0" w:color="auto"/>
            <w:left w:val="none" w:sz="0" w:space="0" w:color="auto"/>
            <w:bottom w:val="none" w:sz="0" w:space="0" w:color="auto"/>
            <w:right w:val="none" w:sz="0" w:space="0" w:color="auto"/>
          </w:divBdr>
        </w:div>
        <w:div w:id="676421571">
          <w:marLeft w:val="0"/>
          <w:marRight w:val="0"/>
          <w:marTop w:val="120"/>
          <w:marBottom w:val="0"/>
          <w:divBdr>
            <w:top w:val="none" w:sz="0" w:space="0" w:color="auto"/>
            <w:left w:val="none" w:sz="0" w:space="0" w:color="auto"/>
            <w:bottom w:val="none" w:sz="0" w:space="0" w:color="auto"/>
            <w:right w:val="none" w:sz="0" w:space="0" w:color="auto"/>
          </w:divBdr>
        </w:div>
        <w:div w:id="1453481598">
          <w:marLeft w:val="0"/>
          <w:marRight w:val="0"/>
          <w:marTop w:val="120"/>
          <w:marBottom w:val="0"/>
          <w:divBdr>
            <w:top w:val="none" w:sz="0" w:space="0" w:color="auto"/>
            <w:left w:val="none" w:sz="0" w:space="0" w:color="auto"/>
            <w:bottom w:val="none" w:sz="0" w:space="0" w:color="auto"/>
            <w:right w:val="none" w:sz="0" w:space="0" w:color="auto"/>
          </w:divBdr>
        </w:div>
        <w:div w:id="721055889">
          <w:marLeft w:val="0"/>
          <w:marRight w:val="0"/>
          <w:marTop w:val="0"/>
          <w:marBottom w:val="0"/>
          <w:divBdr>
            <w:top w:val="none" w:sz="0" w:space="0" w:color="auto"/>
            <w:left w:val="none" w:sz="0" w:space="0" w:color="auto"/>
            <w:bottom w:val="none" w:sz="0" w:space="0" w:color="auto"/>
            <w:right w:val="none" w:sz="0" w:space="0" w:color="auto"/>
          </w:divBdr>
        </w:div>
        <w:div w:id="366103408">
          <w:marLeft w:val="0"/>
          <w:marRight w:val="0"/>
          <w:marTop w:val="0"/>
          <w:marBottom w:val="0"/>
          <w:divBdr>
            <w:top w:val="none" w:sz="0" w:space="0" w:color="auto"/>
            <w:left w:val="none" w:sz="0" w:space="0" w:color="auto"/>
            <w:bottom w:val="none" w:sz="0" w:space="0" w:color="auto"/>
            <w:right w:val="none" w:sz="0" w:space="0" w:color="auto"/>
          </w:divBdr>
        </w:div>
        <w:div w:id="887372932">
          <w:marLeft w:val="0"/>
          <w:marRight w:val="0"/>
          <w:marTop w:val="120"/>
          <w:marBottom w:val="0"/>
          <w:divBdr>
            <w:top w:val="none" w:sz="0" w:space="0" w:color="auto"/>
            <w:left w:val="none" w:sz="0" w:space="0" w:color="auto"/>
            <w:bottom w:val="none" w:sz="0" w:space="0" w:color="auto"/>
            <w:right w:val="none" w:sz="0" w:space="0" w:color="auto"/>
          </w:divBdr>
        </w:div>
        <w:div w:id="916744997">
          <w:marLeft w:val="0"/>
          <w:marRight w:val="0"/>
          <w:marTop w:val="120"/>
          <w:marBottom w:val="0"/>
          <w:divBdr>
            <w:top w:val="none" w:sz="0" w:space="0" w:color="auto"/>
            <w:left w:val="none" w:sz="0" w:space="0" w:color="auto"/>
            <w:bottom w:val="none" w:sz="0" w:space="0" w:color="auto"/>
            <w:right w:val="none" w:sz="0" w:space="0" w:color="auto"/>
          </w:divBdr>
        </w:div>
        <w:div w:id="603150785">
          <w:marLeft w:val="0"/>
          <w:marRight w:val="0"/>
          <w:marTop w:val="120"/>
          <w:marBottom w:val="0"/>
          <w:divBdr>
            <w:top w:val="none" w:sz="0" w:space="0" w:color="auto"/>
            <w:left w:val="none" w:sz="0" w:space="0" w:color="auto"/>
            <w:bottom w:val="none" w:sz="0" w:space="0" w:color="auto"/>
            <w:right w:val="none" w:sz="0" w:space="0" w:color="auto"/>
          </w:divBdr>
        </w:div>
        <w:div w:id="1757944305">
          <w:marLeft w:val="0"/>
          <w:marRight w:val="0"/>
          <w:marTop w:val="120"/>
          <w:marBottom w:val="0"/>
          <w:divBdr>
            <w:top w:val="none" w:sz="0" w:space="0" w:color="auto"/>
            <w:left w:val="none" w:sz="0" w:space="0" w:color="auto"/>
            <w:bottom w:val="none" w:sz="0" w:space="0" w:color="auto"/>
            <w:right w:val="none" w:sz="0" w:space="0" w:color="auto"/>
          </w:divBdr>
        </w:div>
        <w:div w:id="128453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570/13f4d5fb011e421b0822adc6ce1f0524495e5efb/" TargetMode="External"/><Relationship Id="rId13" Type="http://schemas.openxmlformats.org/officeDocument/2006/relationships/hyperlink" Target="http://www.consultant.ru/document/cons_doc_LAW_39570/e888470d5bae4ea796402ebabb5439fc00a00536/" TargetMode="External"/><Relationship Id="rId18" Type="http://schemas.openxmlformats.org/officeDocument/2006/relationships/hyperlink" Target="http://www.consultant.ru/document/cons_doc_LAW_5142/6e06b4d1eb0a15f4a4699d810462eaed8ee1d12c/" TargetMode="External"/><Relationship Id="rId26" Type="http://schemas.openxmlformats.org/officeDocument/2006/relationships/hyperlink" Target="http://www.consultant.ru/document/cons_doc_LAW_66186/" TargetMode="External"/><Relationship Id="rId3" Type="http://schemas.openxmlformats.org/officeDocument/2006/relationships/webSettings" Target="webSettings.xml"/><Relationship Id="rId21" Type="http://schemas.openxmlformats.org/officeDocument/2006/relationships/hyperlink" Target="http://www.consultant.ru/document/cons_doc_LAW_39570/c2b6f6265ffd7a70c9eb2effaa2a33ce46389ee3/" TargetMode="External"/><Relationship Id="rId34" Type="http://schemas.openxmlformats.org/officeDocument/2006/relationships/theme" Target="theme/theme1.xml"/><Relationship Id="rId7" Type="http://schemas.openxmlformats.org/officeDocument/2006/relationships/hyperlink" Target="http://www.consultant.ru/document/cons_doc_LAW_66186/" TargetMode="External"/><Relationship Id="rId12" Type="http://schemas.openxmlformats.org/officeDocument/2006/relationships/hyperlink" Target="http://www.consultant.ru/document/cons_doc_LAW_66186/" TargetMode="External"/><Relationship Id="rId17" Type="http://schemas.openxmlformats.org/officeDocument/2006/relationships/hyperlink" Target="http://www.consultant.ru/document/cons_doc_LAW_66186/" TargetMode="External"/><Relationship Id="rId25" Type="http://schemas.openxmlformats.org/officeDocument/2006/relationships/hyperlink" Target="http://www.consultant.ru/document/cons_doc_LAW_39570/f966e13a0ea402aa2aebad113436d52ecfefa22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9570/b449b1212d9575e2318e8bd93f3f7e96a7151682/" TargetMode="External"/><Relationship Id="rId20" Type="http://schemas.openxmlformats.org/officeDocument/2006/relationships/hyperlink" Target="http://www.consultant.ru/document/cons_doc_LAW_66186/" TargetMode="External"/><Relationship Id="rId29" Type="http://schemas.openxmlformats.org/officeDocument/2006/relationships/hyperlink" Target="http://www.consultant.ru/document/cons_doc_LAW_5142/" TargetMode="External"/><Relationship Id="rId1" Type="http://schemas.openxmlformats.org/officeDocument/2006/relationships/styles" Target="styles.xml"/><Relationship Id="rId6" Type="http://schemas.openxmlformats.org/officeDocument/2006/relationships/hyperlink" Target="http://www.consultant.ru/document/cons_doc_LAW_39570/364556ad9d938ff4e92168304bd596d2bbcb4216/" TargetMode="External"/><Relationship Id="rId11" Type="http://schemas.openxmlformats.org/officeDocument/2006/relationships/hyperlink" Target="http://www.consultant.ru/document/cons_doc_LAW_39570/e6ef7afe62977d99d2ba23d5054af993e4d3496e/" TargetMode="External"/><Relationship Id="rId24" Type="http://schemas.openxmlformats.org/officeDocument/2006/relationships/hyperlink" Target="http://www.consultant.ru/document/cons_doc_LAW_66186/" TargetMode="External"/><Relationship Id="rId32" Type="http://schemas.openxmlformats.org/officeDocument/2006/relationships/hyperlink" Target="http://www.consultant.ru/document/cons_doc_LAW_66186/" TargetMode="External"/><Relationship Id="rId5" Type="http://schemas.openxmlformats.org/officeDocument/2006/relationships/hyperlink" Target="http://www.consultant.ru/document/cons_doc_LAW_66186/" TargetMode="External"/><Relationship Id="rId15" Type="http://schemas.openxmlformats.org/officeDocument/2006/relationships/hyperlink" Target="http://www.consultant.ru/document/cons_doc_LAW_66186/" TargetMode="External"/><Relationship Id="rId23" Type="http://schemas.openxmlformats.org/officeDocument/2006/relationships/hyperlink" Target="http://www.consultant.ru/document/cons_doc_LAW_39570/c2b6f6265ffd7a70c9eb2effaa2a33ce46389ee3/" TargetMode="External"/><Relationship Id="rId28" Type="http://schemas.openxmlformats.org/officeDocument/2006/relationships/hyperlink" Target="http://www.consultant.ru/document/cons_doc_LAW_5142/ef2eb38b07a27524179e9c378799b640425d16c3/" TargetMode="External"/><Relationship Id="rId10" Type="http://schemas.openxmlformats.org/officeDocument/2006/relationships/hyperlink" Target="http://www.consultant.ru/document/cons_doc_LAW_66186/" TargetMode="External"/><Relationship Id="rId19" Type="http://schemas.openxmlformats.org/officeDocument/2006/relationships/hyperlink" Target="http://www.consultant.ru/document/cons_doc_LAW_39570/2e9407b6ca30a709c09d4ae7f907c78032524138/" TargetMode="External"/><Relationship Id="rId31" Type="http://schemas.openxmlformats.org/officeDocument/2006/relationships/hyperlink" Target="http://www.consultant.ru/document/cons_doc_LAW_66186/" TargetMode="External"/><Relationship Id="rId4" Type="http://schemas.openxmlformats.org/officeDocument/2006/relationships/hyperlink" Target="http://www.consultant.ru/document/cons_doc_LAW_39570/b48406042a309ee368f395fb6f3be1d43c7cbfc2/" TargetMode="External"/><Relationship Id="rId9" Type="http://schemas.openxmlformats.org/officeDocument/2006/relationships/hyperlink" Target="http://www.consultant.ru/document/cons_doc_LAW_39570/d70ec545bc657d409c92ce89d801f20ced32e1d2/" TargetMode="External"/><Relationship Id="rId14" Type="http://schemas.openxmlformats.org/officeDocument/2006/relationships/hyperlink" Target="http://www.consultant.ru/document/cons_doc_LAW_39570/02e9be7421b7bc16fbfccc6b886f94400eb6060e/" TargetMode="External"/><Relationship Id="rId22" Type="http://schemas.openxmlformats.org/officeDocument/2006/relationships/hyperlink" Target="http://www.consultant.ru/document/cons_doc_LAW_66186/" TargetMode="External"/><Relationship Id="rId27" Type="http://schemas.openxmlformats.org/officeDocument/2006/relationships/hyperlink" Target="http://www.consultant.ru/document/cons_doc_LAW_5142/9e6e097ccc381775641f6a57435aa14a854c504c/" TargetMode="External"/><Relationship Id="rId30" Type="http://schemas.openxmlformats.org/officeDocument/2006/relationships/hyperlink" Target="http://www.consultant.ru/document/cons_doc_LAW_39570/2c1ec79c0dd0fe1bb5a8ca05d458b6537d570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4231</Words>
  <Characters>24120</Characters>
  <Application>Microsoft Office Word</Application>
  <DocSecurity>0</DocSecurity>
  <Lines>201</Lines>
  <Paragraphs>56</Paragraphs>
  <ScaleCrop>false</ScaleCrop>
  <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2017-05-10T17:29:00Z</dcterms:created>
  <dcterms:modified xsi:type="dcterms:W3CDTF">2017-05-10T17:31:00Z</dcterms:modified>
</cp:coreProperties>
</file>